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outlineLvl w:val="9"/>
        <w:rPr>
          <w:rFonts w:hint="eastAsia" w:ascii="方正大标宋简体" w:hAnsi="宋体" w:eastAsia="方正大标宋简体"/>
          <w:sz w:val="44"/>
          <w:szCs w:val="44"/>
        </w:rPr>
      </w:pPr>
      <w:r>
        <w:rPr>
          <w:rFonts w:hint="eastAsia" w:ascii="方正大标宋简体" w:hAnsi="宋体" w:eastAsia="方正大标宋简体"/>
          <w:sz w:val="44"/>
          <w:szCs w:val="44"/>
        </w:rPr>
        <w:t>集安市人民法院工作报告</w:t>
      </w:r>
    </w:p>
    <w:p>
      <w:pPr>
        <w:ind w:firstLine="640" w:firstLineChars="200"/>
        <w:rPr>
          <w:rFonts w:hint="eastAsia" w:ascii="仿宋" w:hAnsi="仿宋" w:eastAsia="仿宋" w:cs="仿宋"/>
          <w:b w:val="0"/>
          <w:bCs w:val="0"/>
          <w:sz w:val="32"/>
          <w:szCs w:val="32"/>
        </w:rPr>
      </w:pP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eastAsia="zh-CN"/>
        </w:rPr>
        <w:t>市</w:t>
      </w:r>
      <w:r>
        <w:rPr>
          <w:rFonts w:hint="eastAsia" w:ascii="仿宋" w:hAnsi="仿宋" w:eastAsia="仿宋" w:cs="仿宋"/>
          <w:b w:val="0"/>
          <w:bCs w:val="0"/>
          <w:sz w:val="32"/>
          <w:szCs w:val="32"/>
        </w:rPr>
        <w:t>人民法院在</w:t>
      </w:r>
      <w:r>
        <w:rPr>
          <w:rFonts w:hint="eastAsia" w:ascii="仿宋" w:hAnsi="仿宋" w:eastAsia="仿宋" w:cs="仿宋"/>
          <w:b w:val="0"/>
          <w:bCs w:val="0"/>
          <w:sz w:val="32"/>
          <w:szCs w:val="32"/>
          <w:lang w:eastAsia="zh-CN"/>
        </w:rPr>
        <w:t>市</w:t>
      </w:r>
      <w:r>
        <w:rPr>
          <w:rFonts w:hint="eastAsia" w:ascii="仿宋" w:hAnsi="仿宋" w:eastAsia="仿宋" w:cs="仿宋"/>
          <w:b w:val="0"/>
          <w:bCs w:val="0"/>
          <w:sz w:val="32"/>
          <w:szCs w:val="32"/>
        </w:rPr>
        <w:t>委的正确领导、人大的有力监督、政府的大力支持、政协的民主监督和上级法院的精心指导下，认真贯彻落实</w:t>
      </w:r>
      <w:r>
        <w:rPr>
          <w:rFonts w:hint="eastAsia" w:ascii="仿宋" w:hAnsi="仿宋" w:eastAsia="仿宋" w:cs="仿宋"/>
          <w:b w:val="0"/>
          <w:bCs w:val="0"/>
          <w:sz w:val="32"/>
          <w:szCs w:val="32"/>
          <w:lang w:eastAsia="zh-CN"/>
        </w:rPr>
        <w:t>党的</w:t>
      </w:r>
      <w:r>
        <w:rPr>
          <w:rFonts w:hint="eastAsia" w:ascii="仿宋" w:hAnsi="仿宋" w:eastAsia="仿宋" w:cs="仿宋"/>
          <w:b w:val="0"/>
          <w:bCs w:val="0"/>
          <w:sz w:val="32"/>
          <w:szCs w:val="32"/>
        </w:rPr>
        <w:t>十</w:t>
      </w:r>
      <w:r>
        <w:rPr>
          <w:rFonts w:hint="eastAsia" w:ascii="仿宋" w:hAnsi="仿宋" w:eastAsia="仿宋" w:cs="仿宋"/>
          <w:b w:val="0"/>
          <w:bCs w:val="0"/>
          <w:sz w:val="32"/>
          <w:szCs w:val="32"/>
          <w:lang w:eastAsia="zh-CN"/>
        </w:rPr>
        <w:t>九大</w:t>
      </w:r>
      <w:r>
        <w:rPr>
          <w:rFonts w:hint="eastAsia" w:ascii="仿宋" w:hAnsi="仿宋" w:eastAsia="仿宋" w:cs="仿宋"/>
          <w:b w:val="0"/>
          <w:bCs w:val="0"/>
          <w:sz w:val="32"/>
          <w:szCs w:val="32"/>
        </w:rPr>
        <w:t>和习近平总书记系列重要讲话精神，紧紧围绕“让人民群众在每一个司法案件中都感受到公平正义”的目标，以</w:t>
      </w:r>
      <w:r>
        <w:rPr>
          <w:rFonts w:hint="eastAsia" w:ascii="仿宋" w:hAnsi="仿宋" w:eastAsia="仿宋" w:cs="仿宋"/>
          <w:b w:val="0"/>
          <w:bCs w:val="0"/>
          <w:sz w:val="32"/>
          <w:szCs w:val="32"/>
          <w:lang w:eastAsia="zh-CN"/>
        </w:rPr>
        <w:t>深入推进“两学一做”常态化教育</w:t>
      </w:r>
      <w:r>
        <w:rPr>
          <w:rFonts w:hint="eastAsia" w:ascii="仿宋" w:hAnsi="仿宋" w:eastAsia="仿宋" w:cs="仿宋"/>
          <w:b w:val="0"/>
          <w:bCs w:val="0"/>
          <w:sz w:val="32"/>
          <w:szCs w:val="32"/>
        </w:rPr>
        <w:t>活动为载体，坚持服务大局、司法为民、公正司法，忠实履行宪法和法律赋予的职责，各项工作取得新进步。</w:t>
      </w:r>
      <w:r>
        <w:rPr>
          <w:rFonts w:hint="eastAsia" w:ascii="仿宋" w:hAnsi="仿宋" w:eastAsia="仿宋" w:cs="仿宋"/>
          <w:b w:val="0"/>
          <w:bCs w:val="0"/>
          <w:sz w:val="32"/>
          <w:szCs w:val="32"/>
          <w:lang w:eastAsia="zh-CN"/>
        </w:rPr>
        <w:t>截止</w:t>
      </w:r>
      <w:r>
        <w:rPr>
          <w:rFonts w:hint="eastAsia" w:ascii="仿宋" w:hAnsi="仿宋" w:eastAsia="仿宋" w:cs="仿宋"/>
          <w:b w:val="0"/>
          <w:bCs w:val="0"/>
          <w:sz w:val="32"/>
          <w:szCs w:val="32"/>
          <w:lang w:val="en-US" w:eastAsia="zh-CN"/>
        </w:rPr>
        <w:t>10月底，</w:t>
      </w:r>
      <w:r>
        <w:rPr>
          <w:rFonts w:hint="eastAsia" w:ascii="仿宋" w:hAnsi="仿宋" w:eastAsia="仿宋" w:cs="仿宋"/>
          <w:b w:val="0"/>
          <w:bCs w:val="0"/>
          <w:sz w:val="32"/>
          <w:szCs w:val="32"/>
        </w:rPr>
        <w:t>共受理各类案件</w:t>
      </w:r>
      <w:r>
        <w:rPr>
          <w:rFonts w:hint="eastAsia" w:ascii="仿宋" w:hAnsi="仿宋" w:eastAsia="仿宋" w:cs="仿宋"/>
          <w:b w:val="0"/>
          <w:bCs w:val="0"/>
          <w:sz w:val="32"/>
          <w:szCs w:val="32"/>
          <w:lang w:val="en-US" w:eastAsia="zh-CN"/>
        </w:rPr>
        <w:t>2371</w:t>
      </w:r>
      <w:r>
        <w:rPr>
          <w:rFonts w:hint="eastAsia" w:ascii="仿宋" w:hAnsi="仿宋" w:eastAsia="仿宋" w:cs="仿宋"/>
          <w:b w:val="0"/>
          <w:bCs w:val="0"/>
          <w:sz w:val="32"/>
          <w:szCs w:val="32"/>
        </w:rPr>
        <w:t>件，审执结</w:t>
      </w:r>
      <w:r>
        <w:rPr>
          <w:rFonts w:hint="eastAsia" w:ascii="仿宋" w:hAnsi="仿宋" w:eastAsia="仿宋" w:cs="仿宋"/>
          <w:b w:val="0"/>
          <w:bCs w:val="0"/>
          <w:sz w:val="32"/>
          <w:szCs w:val="32"/>
          <w:lang w:val="en-US" w:eastAsia="zh-CN"/>
        </w:rPr>
        <w:t>2027</w:t>
      </w:r>
      <w:r>
        <w:rPr>
          <w:rFonts w:hint="eastAsia" w:ascii="仿宋" w:hAnsi="仿宋" w:eastAsia="仿宋" w:cs="仿宋"/>
          <w:b w:val="0"/>
          <w:bCs w:val="0"/>
          <w:sz w:val="32"/>
          <w:szCs w:val="32"/>
        </w:rPr>
        <w:t>件，同比上升</w:t>
      </w:r>
      <w:r>
        <w:rPr>
          <w:rFonts w:hint="eastAsia" w:ascii="仿宋" w:hAnsi="仿宋" w:eastAsia="仿宋" w:cs="仿宋"/>
          <w:b w:val="0"/>
          <w:bCs w:val="0"/>
          <w:sz w:val="32"/>
          <w:szCs w:val="32"/>
          <w:lang w:val="en-US" w:eastAsia="zh-CN"/>
        </w:rPr>
        <w:t>24.65</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24.65</w:t>
      </w:r>
      <w:r>
        <w:rPr>
          <w:rFonts w:hint="eastAsia" w:ascii="仿宋" w:hAnsi="仿宋" w:eastAsia="仿宋" w:cs="仿宋"/>
          <w:b w:val="0"/>
          <w:bCs w:val="0"/>
          <w:sz w:val="32"/>
          <w:szCs w:val="32"/>
        </w:rPr>
        <w:t>%</w:t>
      </w:r>
      <w:r>
        <w:rPr>
          <w:rFonts w:hint="eastAsia" w:ascii="仿宋" w:hAnsi="仿宋" w:eastAsia="仿宋" w:cs="仿宋"/>
          <w:b w:val="0"/>
          <w:bCs w:val="0"/>
          <w:sz w:val="32"/>
          <w:szCs w:val="32"/>
        </w:rPr>
        <w:t>,结</w:t>
      </w:r>
      <w:r>
        <w:rPr>
          <w:rFonts w:hint="eastAsia" w:ascii="仿宋" w:hAnsi="仿宋" w:eastAsia="仿宋" w:cs="仿宋"/>
          <w:b w:val="0"/>
          <w:bCs w:val="0"/>
          <w:sz w:val="32"/>
          <w:szCs w:val="32"/>
          <w:lang w:eastAsia="zh-CN"/>
        </w:rPr>
        <w:t>案</w:t>
      </w:r>
      <w:r>
        <w:rPr>
          <w:rFonts w:hint="eastAsia" w:ascii="仿宋" w:hAnsi="仿宋" w:eastAsia="仿宋" w:cs="仿宋"/>
          <w:b w:val="0"/>
          <w:bCs w:val="0"/>
          <w:sz w:val="32"/>
          <w:szCs w:val="32"/>
        </w:rPr>
        <w:t>率达8</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30</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，高于全通化地区平均水平</w:t>
      </w:r>
      <w:r>
        <w:rPr>
          <w:rFonts w:hint="eastAsia" w:ascii="仿宋" w:hAnsi="仿宋" w:eastAsia="仿宋" w:cs="仿宋"/>
          <w:b w:val="0"/>
          <w:bCs w:val="0"/>
          <w:sz w:val="32"/>
          <w:szCs w:val="32"/>
          <w:lang w:val="en-US" w:eastAsia="zh-CN"/>
        </w:rPr>
        <w:t>4.43个百分点，位列全通化地区第1位，</w:t>
      </w:r>
      <w:r>
        <w:rPr>
          <w:rFonts w:hint="eastAsia" w:ascii="仿宋" w:hAnsi="仿宋" w:eastAsia="仿宋" w:cs="仿宋"/>
          <w:b w:val="0"/>
          <w:bCs w:val="0"/>
          <w:sz w:val="32"/>
          <w:szCs w:val="32"/>
          <w:lang w:eastAsia="zh-CN"/>
        </w:rPr>
        <w:t>审判态势运行良好。</w:t>
      </w:r>
    </w:p>
    <w:p>
      <w:pPr>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一、</w:t>
      </w:r>
      <w:r>
        <w:rPr>
          <w:rFonts w:hint="eastAsia" w:ascii="黑体" w:hAnsi="黑体" w:eastAsia="黑体" w:cs="黑体"/>
          <w:b/>
          <w:bCs/>
          <w:sz w:val="32"/>
          <w:szCs w:val="32"/>
          <w:lang w:eastAsia="zh-CN"/>
        </w:rPr>
        <w:t>坚持深化改革，促进案件质效提升</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rPr>
        <w:t>年，我院坚持把公正司法作为人民法院工作的生命线，主动关注群众日益增长的司法需求，全力做好审判执行工作</w:t>
      </w:r>
      <w:r>
        <w:rPr>
          <w:rFonts w:hint="eastAsia" w:ascii="仿宋" w:hAnsi="仿宋" w:eastAsia="仿宋" w:cs="仿宋"/>
          <w:b w:val="0"/>
          <w:bCs w:val="0"/>
          <w:sz w:val="32"/>
          <w:szCs w:val="32"/>
          <w:lang w:eastAsia="zh-CN"/>
        </w:rPr>
        <w:t>，各项工作取得了较好的成绩</w:t>
      </w:r>
      <w:r>
        <w:rPr>
          <w:rFonts w:hint="eastAsia" w:ascii="仿宋" w:hAnsi="仿宋" w:eastAsia="仿宋" w:cs="仿宋"/>
          <w:b w:val="0"/>
          <w:bCs w:val="0"/>
          <w:sz w:val="32"/>
          <w:szCs w:val="32"/>
        </w:rPr>
        <w:t>。</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643" w:firstLineChars="200"/>
        <w:jc w:val="left"/>
        <w:textAlignment w:val="auto"/>
        <w:outlineLvl w:val="9"/>
        <w:rPr>
          <w:rFonts w:hint="eastAsia" w:asciiTheme="majorEastAsia" w:hAnsiTheme="majorEastAsia" w:eastAsiaTheme="majorEastAsia" w:cstheme="majorEastAsia"/>
          <w:b/>
          <w:bCs/>
          <w:i w:val="0"/>
          <w:caps w:val="0"/>
          <w:color w:val="444444"/>
          <w:spacing w:val="0"/>
          <w:kern w:val="0"/>
          <w:sz w:val="32"/>
          <w:szCs w:val="32"/>
          <w:shd w:val="clear" w:fill="FFFFFF"/>
          <w:lang w:val="en-US" w:eastAsia="zh-CN" w:bidi="ar"/>
        </w:rPr>
      </w:pPr>
      <w:r>
        <w:rPr>
          <w:rFonts w:hint="eastAsia" w:asciiTheme="majorEastAsia" w:hAnsiTheme="majorEastAsia" w:eastAsiaTheme="majorEastAsia" w:cstheme="majorEastAsia"/>
          <w:b/>
          <w:bCs/>
          <w:i w:val="0"/>
          <w:caps w:val="0"/>
          <w:color w:val="444444"/>
          <w:spacing w:val="0"/>
          <w:kern w:val="0"/>
          <w:sz w:val="32"/>
          <w:szCs w:val="32"/>
          <w:shd w:val="clear" w:fill="FFFFFF"/>
          <w:lang w:val="en-US" w:eastAsia="zh-CN" w:bidi="ar"/>
        </w:rPr>
        <w:t>－－依法严惩刑事犯罪，全力维护社会和谐稳定</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截止</w:t>
      </w:r>
      <w:r>
        <w:rPr>
          <w:rFonts w:hint="eastAsia" w:ascii="仿宋" w:hAnsi="仿宋" w:eastAsia="仿宋" w:cs="仿宋"/>
          <w:b w:val="0"/>
          <w:bCs w:val="0"/>
          <w:sz w:val="32"/>
          <w:szCs w:val="32"/>
          <w:lang w:val="en-US" w:eastAsia="zh-CN"/>
        </w:rPr>
        <w:t>10月底，</w:t>
      </w:r>
      <w:r>
        <w:rPr>
          <w:rFonts w:hint="eastAsia" w:ascii="仿宋" w:hAnsi="仿宋" w:eastAsia="仿宋" w:cs="仿宋"/>
          <w:b w:val="0"/>
          <w:bCs w:val="0"/>
          <w:sz w:val="32"/>
          <w:szCs w:val="32"/>
        </w:rPr>
        <w:t>共受理各类刑事案件</w:t>
      </w:r>
      <w:r>
        <w:rPr>
          <w:rFonts w:hint="eastAsia" w:ascii="仿宋" w:hAnsi="仿宋" w:eastAsia="仿宋" w:cs="仿宋"/>
          <w:b w:val="0"/>
          <w:bCs w:val="0"/>
          <w:sz w:val="32"/>
          <w:szCs w:val="32"/>
          <w:lang w:val="en-US" w:eastAsia="zh-CN"/>
        </w:rPr>
        <w:t>139</w:t>
      </w:r>
      <w:r>
        <w:rPr>
          <w:rFonts w:hint="eastAsia" w:ascii="仿宋" w:hAnsi="仿宋" w:eastAsia="仿宋" w:cs="仿宋"/>
          <w:b w:val="0"/>
          <w:bCs w:val="0"/>
          <w:sz w:val="32"/>
          <w:szCs w:val="32"/>
        </w:rPr>
        <w:t>件</w:t>
      </w:r>
      <w:r>
        <w:rPr>
          <w:rFonts w:hint="eastAsia" w:ascii="仿宋" w:hAnsi="仿宋" w:eastAsia="仿宋" w:cs="仿宋"/>
          <w:b w:val="0"/>
          <w:bCs w:val="0"/>
          <w:sz w:val="32"/>
          <w:szCs w:val="32"/>
          <w:lang w:val="en-US" w:eastAsia="zh-CN"/>
        </w:rPr>
        <w:t>144</w:t>
      </w:r>
      <w:r>
        <w:rPr>
          <w:rFonts w:hint="eastAsia" w:ascii="仿宋" w:hAnsi="仿宋" w:eastAsia="仿宋" w:cs="仿宋"/>
          <w:b w:val="0"/>
          <w:bCs w:val="0"/>
          <w:sz w:val="32"/>
          <w:szCs w:val="32"/>
        </w:rPr>
        <w:t>人，同比上升62.16%，审结</w:t>
      </w:r>
      <w:r>
        <w:rPr>
          <w:rFonts w:hint="eastAsia" w:ascii="仿宋" w:hAnsi="仿宋" w:eastAsia="仿宋" w:cs="仿宋"/>
          <w:b w:val="0"/>
          <w:bCs w:val="0"/>
          <w:sz w:val="32"/>
          <w:szCs w:val="32"/>
          <w:lang w:val="en-US" w:eastAsia="zh-CN"/>
        </w:rPr>
        <w:t>113</w:t>
      </w:r>
      <w:r>
        <w:rPr>
          <w:rFonts w:hint="eastAsia" w:ascii="仿宋" w:hAnsi="仿宋" w:eastAsia="仿宋" w:cs="仿宋"/>
          <w:b w:val="0"/>
          <w:bCs w:val="0"/>
          <w:sz w:val="32"/>
          <w:szCs w:val="32"/>
        </w:rPr>
        <w:t>件</w:t>
      </w:r>
      <w:r>
        <w:rPr>
          <w:rFonts w:hint="eastAsia" w:ascii="仿宋" w:hAnsi="仿宋" w:eastAsia="仿宋" w:cs="仿宋"/>
          <w:b w:val="0"/>
          <w:bCs w:val="0"/>
          <w:sz w:val="32"/>
          <w:szCs w:val="32"/>
          <w:lang w:val="en-US" w:eastAsia="zh-CN"/>
        </w:rPr>
        <w:t>133</w:t>
      </w:r>
      <w:r>
        <w:rPr>
          <w:rFonts w:hint="eastAsia" w:ascii="仿宋" w:hAnsi="仿宋" w:eastAsia="仿宋" w:cs="仿宋"/>
          <w:b w:val="0"/>
          <w:bCs w:val="0"/>
          <w:sz w:val="32"/>
          <w:szCs w:val="32"/>
        </w:rPr>
        <w:t>人，结案率达</w:t>
      </w:r>
      <w:r>
        <w:rPr>
          <w:rFonts w:hint="eastAsia" w:ascii="仿宋" w:hAnsi="仿宋" w:eastAsia="仿宋" w:cs="仿宋"/>
          <w:b w:val="0"/>
          <w:bCs w:val="0"/>
          <w:sz w:val="32"/>
          <w:szCs w:val="32"/>
          <w:lang w:val="en-US" w:eastAsia="zh-CN"/>
        </w:rPr>
        <w:t>81</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29</w:t>
      </w:r>
      <w:r>
        <w:rPr>
          <w:rFonts w:hint="eastAsia" w:ascii="仿宋" w:hAnsi="仿宋" w:eastAsia="仿宋" w:cs="仿宋"/>
          <w:b w:val="0"/>
          <w:bCs w:val="0"/>
          <w:sz w:val="32"/>
          <w:szCs w:val="32"/>
        </w:rPr>
        <w:t>%。</w:t>
      </w:r>
    </w:p>
    <w:p>
      <w:pPr>
        <w:ind w:firstLine="643" w:firstLineChars="200"/>
        <w:rPr>
          <w:rFonts w:hint="eastAsia" w:ascii="仿宋" w:hAnsi="仿宋" w:eastAsia="仿宋" w:cs="仿宋"/>
          <w:b w:val="0"/>
          <w:bCs w:val="0"/>
          <w:sz w:val="32"/>
          <w:szCs w:val="32"/>
          <w:lang w:eastAsia="zh-CN"/>
        </w:rPr>
      </w:pPr>
      <w:r>
        <w:rPr>
          <w:rFonts w:hint="eastAsia" w:ascii="仿宋" w:hAnsi="仿宋" w:eastAsia="仿宋" w:cs="仿宋"/>
          <w:b/>
          <w:bCs/>
          <w:sz w:val="32"/>
          <w:szCs w:val="32"/>
          <w:lang w:eastAsia="zh-CN"/>
        </w:rPr>
        <w:t>一是始终保持惩治犯罪高压态势。</w:t>
      </w:r>
      <w:r>
        <w:rPr>
          <w:rFonts w:hint="eastAsia" w:ascii="仿宋" w:hAnsi="仿宋" w:eastAsia="仿宋" w:cs="仿宋"/>
          <w:b w:val="0"/>
          <w:bCs w:val="0"/>
          <w:sz w:val="32"/>
          <w:szCs w:val="32"/>
          <w:lang w:eastAsia="zh-CN"/>
        </w:rPr>
        <w:t>始终把维护国家政治安全特别是政权安全制度安全放在首位，以防范和抵御“颜色革命”为主线，严厉打击各种颠覆渗透破坏活动，深入开展抵御韩国基督教渗透工作，坚决维护国家政治安全；依法严惩恐爆枪、黄赌毒、黑拐骗、食药环等违法犯罪行为，维护社会治安秩序，保障人民安居乐业；严厉打击电信诈骗、非法集资、金融诈骗、组织传销等涉众型经济犯罪，切实维护人民群众财产安全；坚定不移惩治贪腐，依法严惩贪污贿赂、渎职侵权等职务犯罪，重点对贪污挪用扶贫资金、农资补贴等民生领域腐败犯罪的惩治力度，严惩发生在群众身边的腐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b/>
          <w:bCs/>
          <w:sz w:val="32"/>
          <w:szCs w:val="32"/>
          <w:lang w:eastAsia="zh-CN"/>
        </w:rPr>
        <w:t>二是扎实开展扫黑除恶专项斗争。</w:t>
      </w:r>
      <w:r>
        <w:rPr>
          <w:rFonts w:hint="eastAsia" w:ascii="仿宋_GB2312" w:hAnsi="仿宋_GB2312" w:eastAsia="仿宋_GB2312" w:cs="仿宋_GB2312"/>
          <w:sz w:val="32"/>
          <w:szCs w:val="32"/>
          <w:lang w:val="en-US" w:eastAsia="zh-CN"/>
        </w:rPr>
        <w:t>制定《集安市人民法院扫黑除</w:t>
      </w:r>
      <w:r>
        <w:rPr>
          <w:rFonts w:hint="eastAsia" w:ascii="仿宋_GB2312" w:hAnsi="仿宋_GB2312" w:eastAsia="仿宋_GB2312" w:cs="仿宋_GB2312"/>
          <w:b w:val="0"/>
          <w:i w:val="0"/>
          <w:caps w:val="0"/>
          <w:color w:val="222222"/>
          <w:spacing w:val="0"/>
          <w:kern w:val="0"/>
          <w:sz w:val="32"/>
          <w:szCs w:val="32"/>
          <w:lang w:val="en-US" w:eastAsia="zh-CN" w:bidi="ar"/>
        </w:rPr>
        <w:t>恶专项斗争实施方案》，成立集安市人民法院扫黑除恶专项斗争工作领导小组，党组成员带头签订“扫黑除恶”专项斗争工作纪律承诺书，为开展扫黑除恶专项斗争提供有力的组织保障。立足集安实际情况，进一步加强与公安机关、检察机关的沟通，及时了解扫黑除恶工作动态，进一步增强扫黑除恶工作的针对性。将打击重点对准强迫交易、故意伤害、非法拘禁、敲诈勒索、故意毁坏财物、聚众斗殴、寻衅滋事、开设赌场7类违法犯罪，对存在把持基层政权、横行乡里、煽动村民闹事、强揽工程、欺行霸市、非法占地等涉黑恶违法犯罪活动线索的案件重点打击并及时上报上级部门备案。</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643" w:firstLineChars="200"/>
        <w:jc w:val="left"/>
        <w:textAlignment w:val="auto"/>
        <w:outlineLvl w:val="9"/>
        <w:rPr>
          <w:rFonts w:hint="eastAsia" w:ascii="仿宋" w:hAnsi="仿宋" w:eastAsia="仿宋" w:cs="仿宋"/>
          <w:b w:val="0"/>
          <w:i w:val="0"/>
          <w:caps w:val="0"/>
          <w:color w:val="444444"/>
          <w:spacing w:val="0"/>
          <w:kern w:val="0"/>
          <w:sz w:val="32"/>
          <w:szCs w:val="32"/>
          <w:shd w:val="clear" w:fill="FFFFFF"/>
          <w:lang w:val="en-US" w:eastAsia="zh-CN" w:bidi="ar"/>
        </w:rPr>
      </w:pPr>
      <w:r>
        <w:rPr>
          <w:rFonts w:hint="eastAsia" w:ascii="仿宋" w:hAnsi="仿宋" w:eastAsia="仿宋" w:cs="仿宋"/>
          <w:b/>
          <w:bCs/>
          <w:sz w:val="32"/>
          <w:szCs w:val="32"/>
          <w:lang w:eastAsia="zh-CN"/>
        </w:rPr>
        <w:t>三是</w:t>
      </w:r>
      <w:r>
        <w:rPr>
          <w:rFonts w:hint="eastAsia" w:ascii="仿宋" w:hAnsi="仿宋" w:eastAsia="仿宋" w:cs="仿宋"/>
          <w:b/>
          <w:bCs/>
          <w:i w:val="0"/>
          <w:caps w:val="0"/>
          <w:color w:val="444444"/>
          <w:spacing w:val="0"/>
          <w:kern w:val="0"/>
          <w:sz w:val="32"/>
          <w:szCs w:val="32"/>
          <w:shd w:val="clear" w:fill="FFFFFF"/>
          <w:lang w:val="en-US" w:eastAsia="zh-CN" w:bidi="ar"/>
        </w:rPr>
        <w:t>准确把握宽严相济刑事政策。</w:t>
      </w:r>
      <w:r>
        <w:rPr>
          <w:rFonts w:hint="eastAsia" w:ascii="仿宋" w:hAnsi="仿宋" w:eastAsia="仿宋" w:cs="仿宋"/>
          <w:b w:val="0"/>
          <w:i w:val="0"/>
          <w:caps w:val="0"/>
          <w:color w:val="444444"/>
          <w:spacing w:val="0"/>
          <w:kern w:val="0"/>
          <w:sz w:val="32"/>
          <w:szCs w:val="32"/>
          <w:shd w:val="clear" w:fill="FFFFFF"/>
          <w:lang w:val="en-US" w:eastAsia="zh-CN" w:bidi="ar"/>
        </w:rPr>
        <w:t>对于未成年人犯罪、偶发犯罪及因为民事纠纷而引起的犯罪，依法从轻、减轻处罚，增加和谐因素，减少社会对抗。坚持和谐原则，加大刑事附带民事案件调解力度。</w:t>
      </w:r>
      <w:r>
        <w:rPr>
          <w:rFonts w:hint="eastAsia" w:ascii="仿宋" w:hAnsi="仿宋" w:eastAsia="仿宋" w:cs="仿宋"/>
          <w:b w:val="0"/>
          <w:bCs w:val="0"/>
          <w:sz w:val="32"/>
          <w:szCs w:val="32"/>
          <w:lang w:eastAsia="zh-CN"/>
        </w:rPr>
        <w:t>截止</w:t>
      </w:r>
      <w:r>
        <w:rPr>
          <w:rFonts w:hint="eastAsia" w:ascii="仿宋" w:hAnsi="仿宋" w:eastAsia="仿宋" w:cs="仿宋"/>
          <w:b w:val="0"/>
          <w:bCs w:val="0"/>
          <w:sz w:val="32"/>
          <w:szCs w:val="32"/>
          <w:lang w:val="en-US" w:eastAsia="zh-CN"/>
        </w:rPr>
        <w:t>10月底，</w:t>
      </w:r>
      <w:r>
        <w:rPr>
          <w:rFonts w:hint="eastAsia" w:ascii="仿宋" w:hAnsi="仿宋" w:eastAsia="仿宋" w:cs="仿宋"/>
          <w:b w:val="0"/>
          <w:i w:val="0"/>
          <w:caps w:val="0"/>
          <w:color w:val="444444"/>
          <w:spacing w:val="0"/>
          <w:kern w:val="0"/>
          <w:sz w:val="32"/>
          <w:szCs w:val="32"/>
          <w:shd w:val="clear" w:fill="FFFFFF"/>
          <w:lang w:val="en-US" w:eastAsia="zh-CN" w:bidi="ar"/>
        </w:rPr>
        <w:t>共审结刑事附带民事案件12</w:t>
      </w:r>
      <w:r>
        <w:rPr>
          <w:rFonts w:hint="eastAsia" w:ascii="仿宋" w:hAnsi="仿宋" w:eastAsia="仿宋" w:cs="仿宋"/>
          <w:b w:val="0"/>
          <w:i w:val="0"/>
          <w:caps w:val="0"/>
          <w:color w:val="444444"/>
          <w:spacing w:val="0"/>
          <w:kern w:val="0"/>
          <w:sz w:val="32"/>
          <w:szCs w:val="32"/>
          <w:shd w:val="clear" w:fill="FFFFFF"/>
          <w:lang w:val="en-US" w:eastAsia="zh-CN" w:bidi="ar"/>
        </w:rPr>
        <w:t>件，调解率达91.7%，</w:t>
      </w:r>
      <w:r>
        <w:rPr>
          <w:rFonts w:hint="eastAsia" w:ascii="仿宋" w:hAnsi="仿宋" w:eastAsia="仿宋" w:cs="仿宋"/>
          <w:b w:val="0"/>
          <w:i w:val="0"/>
          <w:caps w:val="0"/>
          <w:color w:val="444444"/>
          <w:spacing w:val="0"/>
          <w:kern w:val="0"/>
          <w:sz w:val="32"/>
          <w:szCs w:val="32"/>
          <w:shd w:val="clear" w:fill="FFFFFF"/>
          <w:lang w:val="en-US" w:eastAsia="zh-CN" w:bidi="ar"/>
        </w:rPr>
        <w:t>并全部履行到位。</w:t>
      </w:r>
    </w:p>
    <w:p>
      <w:pPr>
        <w:ind w:firstLine="643" w:firstLineChars="200"/>
        <w:rPr>
          <w:rFonts w:hint="eastAsia" w:ascii="仿宋" w:hAnsi="仿宋" w:eastAsia="仿宋" w:cs="仿宋"/>
          <w:b w:val="0"/>
          <w:i w:val="0"/>
          <w:caps w:val="0"/>
          <w:color w:val="444444"/>
          <w:spacing w:val="0"/>
          <w:kern w:val="0"/>
          <w:sz w:val="32"/>
          <w:szCs w:val="32"/>
          <w:shd w:val="clear" w:fill="FFFFFF"/>
          <w:lang w:val="en-US" w:eastAsia="zh-CN" w:bidi="ar"/>
        </w:rPr>
      </w:pPr>
      <w:r>
        <w:rPr>
          <w:rFonts w:hint="eastAsia" w:ascii="仿宋" w:hAnsi="仿宋" w:eastAsia="仿宋" w:cs="仿宋"/>
          <w:b/>
          <w:bCs/>
          <w:i w:val="0"/>
          <w:caps w:val="0"/>
          <w:color w:val="444444"/>
          <w:spacing w:val="0"/>
          <w:kern w:val="0"/>
          <w:sz w:val="32"/>
          <w:szCs w:val="32"/>
          <w:shd w:val="clear" w:fill="FFFFFF"/>
          <w:lang w:val="en-US" w:eastAsia="zh-CN" w:bidi="ar"/>
        </w:rPr>
        <w:t>四是做好未成年人案件审判工作。</w:t>
      </w:r>
      <w:r>
        <w:rPr>
          <w:rFonts w:hint="eastAsia" w:ascii="仿宋" w:hAnsi="仿宋" w:eastAsia="仿宋" w:cs="仿宋"/>
          <w:b w:val="0"/>
          <w:i w:val="0"/>
          <w:caps w:val="0"/>
          <w:color w:val="444444"/>
          <w:spacing w:val="0"/>
          <w:kern w:val="0"/>
          <w:sz w:val="32"/>
          <w:szCs w:val="32"/>
          <w:shd w:val="clear" w:fill="FFFFFF"/>
          <w:lang w:val="en-US" w:eastAsia="zh-CN" w:bidi="ar"/>
        </w:rPr>
        <w:t>完善预防犯罪和判后帮教机制。主动深入校园、社区作法制宣传，邀请适龄未成年人参加法院开放日，参观法制教育基地，观摩庭审。积极参与对非监禁刑人员的跟踪帮教、社区矫正工作。</w:t>
      </w:r>
      <w:r>
        <w:rPr>
          <w:rFonts w:hint="eastAsia" w:ascii="仿宋" w:hAnsi="仿宋" w:eastAsia="仿宋" w:cs="仿宋"/>
          <w:i w:val="0"/>
          <w:caps w:val="0"/>
          <w:color w:val="333333"/>
          <w:spacing w:val="0"/>
          <w:sz w:val="32"/>
          <w:szCs w:val="32"/>
          <w:shd w:val="clear" w:fill="FFFFFF"/>
        </w:rPr>
        <w:t>特别是</w:t>
      </w:r>
      <w:r>
        <w:rPr>
          <w:rFonts w:hint="eastAsia" w:ascii="仿宋" w:hAnsi="仿宋" w:eastAsia="仿宋" w:cs="仿宋"/>
          <w:i w:val="0"/>
          <w:caps w:val="0"/>
          <w:color w:val="333333"/>
          <w:spacing w:val="0"/>
          <w:sz w:val="32"/>
          <w:szCs w:val="32"/>
          <w:shd w:val="clear" w:fill="FFFFFF"/>
          <w:lang w:eastAsia="zh-CN"/>
        </w:rPr>
        <w:t>在防止校园欺凌方面</w:t>
      </w:r>
      <w:r>
        <w:rPr>
          <w:rFonts w:hint="eastAsia" w:ascii="仿宋" w:hAnsi="仿宋" w:eastAsia="仿宋" w:cs="仿宋"/>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shd w:val="clear" w:fill="FFFFFF"/>
          <w:lang w:eastAsia="zh-CN"/>
        </w:rPr>
        <w:t>关工委</w:t>
      </w:r>
      <w:r>
        <w:rPr>
          <w:rFonts w:hint="eastAsia" w:ascii="仿宋" w:hAnsi="仿宋" w:eastAsia="仿宋" w:cs="仿宋"/>
          <w:i w:val="0"/>
          <w:caps w:val="0"/>
          <w:color w:val="333333"/>
          <w:spacing w:val="0"/>
          <w:sz w:val="32"/>
          <w:szCs w:val="32"/>
          <w:shd w:val="clear" w:fill="FFFFFF"/>
        </w:rPr>
        <w:t>法制副校长及时</w:t>
      </w:r>
      <w:r>
        <w:rPr>
          <w:rFonts w:hint="eastAsia" w:ascii="仿宋" w:hAnsi="仿宋" w:eastAsia="仿宋" w:cs="仿宋"/>
          <w:i w:val="0"/>
          <w:caps w:val="0"/>
          <w:color w:val="333333"/>
          <w:spacing w:val="0"/>
          <w:sz w:val="32"/>
          <w:szCs w:val="32"/>
          <w:shd w:val="clear" w:fill="FFFFFF"/>
          <w:lang w:eastAsia="zh-CN"/>
        </w:rPr>
        <w:t>到市</w:t>
      </w:r>
      <w:r>
        <w:rPr>
          <w:rFonts w:hint="eastAsia" w:ascii="仿宋" w:hAnsi="仿宋" w:eastAsia="仿宋" w:cs="仿宋"/>
          <w:i w:val="0"/>
          <w:caps w:val="0"/>
          <w:color w:val="333333"/>
          <w:spacing w:val="0"/>
          <w:sz w:val="32"/>
          <w:szCs w:val="32"/>
          <w:shd w:val="clear" w:fill="FFFFFF"/>
        </w:rPr>
        <w:t>一中、</w:t>
      </w:r>
      <w:r>
        <w:rPr>
          <w:rFonts w:hint="eastAsia" w:ascii="仿宋" w:hAnsi="仿宋" w:eastAsia="仿宋" w:cs="仿宋"/>
          <w:i w:val="0"/>
          <w:caps w:val="0"/>
          <w:color w:val="333333"/>
          <w:spacing w:val="0"/>
          <w:sz w:val="32"/>
          <w:szCs w:val="32"/>
          <w:shd w:val="clear" w:fill="FFFFFF"/>
          <w:lang w:eastAsia="zh-CN"/>
        </w:rPr>
        <w:t>二中、朝鲜族中学及开发区小学</w:t>
      </w:r>
      <w:r>
        <w:rPr>
          <w:rFonts w:hint="eastAsia" w:ascii="仿宋" w:hAnsi="仿宋" w:eastAsia="仿宋" w:cs="仿宋"/>
          <w:i w:val="0"/>
          <w:caps w:val="0"/>
          <w:color w:val="333333"/>
          <w:spacing w:val="0"/>
          <w:sz w:val="32"/>
          <w:szCs w:val="32"/>
          <w:shd w:val="clear" w:fill="FFFFFF"/>
        </w:rPr>
        <w:t>，帮助学校健全完善安全措施，教育全体师生牢固树立安全意识，加强安全防范，维护校园正常的安全教育秩序</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b w:val="0"/>
          <w:i w:val="0"/>
          <w:caps w:val="0"/>
          <w:color w:val="444444"/>
          <w:spacing w:val="0"/>
          <w:kern w:val="0"/>
          <w:sz w:val="32"/>
          <w:szCs w:val="32"/>
          <w:shd w:val="clear" w:fill="FFFFFF"/>
          <w:lang w:val="en-US" w:eastAsia="zh-CN" w:bidi="ar"/>
        </w:rPr>
        <w:t>我院关工委连续三年被通化市中级人民法院和集安市委市政府评为先进单位。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31"/>
        <w:jc w:val="left"/>
        <w:textAlignment w:val="auto"/>
        <w:outlineLvl w:val="9"/>
        <w:rPr>
          <w:rFonts w:hint="eastAsia"/>
          <w:b/>
          <w:bCs/>
          <w:sz w:val="32"/>
          <w:szCs w:val="32"/>
        </w:rPr>
      </w:pPr>
      <w:r>
        <w:rPr>
          <w:rFonts w:hint="eastAsia" w:ascii="黑体" w:hAnsi="黑体" w:eastAsia="黑体" w:cs="黑体"/>
          <w:b w:val="0"/>
          <w:bCs w:val="0"/>
          <w:sz w:val="32"/>
          <w:szCs w:val="32"/>
          <w:lang w:eastAsia="zh-CN"/>
        </w:rPr>
        <w:t>－－</w:t>
      </w:r>
      <w:r>
        <w:rPr>
          <w:rFonts w:hint="eastAsia"/>
          <w:b/>
          <w:bCs/>
          <w:sz w:val="32"/>
          <w:szCs w:val="32"/>
        </w:rPr>
        <w:t>化解民商纠纷，促进经济社会和谐发展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31"/>
        <w:jc w:val="left"/>
        <w:textAlignment w:val="auto"/>
        <w:outlineLvl w:val="9"/>
        <w:rPr>
          <w:rFonts w:hint="eastAsia" w:ascii="仿宋" w:hAnsi="仿宋" w:eastAsia="仿宋" w:cs="仿宋"/>
          <w:b w:val="0"/>
          <w:i w:val="0"/>
          <w:caps w:val="0"/>
          <w:color w:val="444444"/>
          <w:spacing w:val="0"/>
          <w:kern w:val="0"/>
          <w:sz w:val="32"/>
          <w:szCs w:val="32"/>
          <w:shd w:val="clear" w:fill="FFFFFF"/>
          <w:lang w:val="en-US" w:eastAsia="zh-CN" w:bidi="ar"/>
        </w:rPr>
      </w:pPr>
      <w:r>
        <w:rPr>
          <w:rFonts w:hint="eastAsia" w:ascii="仿宋" w:hAnsi="仿宋" w:eastAsia="仿宋" w:cs="仿宋"/>
          <w:i w:val="0"/>
          <w:caps w:val="0"/>
          <w:color w:val="333333"/>
          <w:spacing w:val="0"/>
          <w:kern w:val="2"/>
          <w:sz w:val="32"/>
          <w:szCs w:val="32"/>
          <w:shd w:val="clear" w:fill="FFFFFF"/>
          <w:lang w:val="en-US" w:eastAsia="zh-CN" w:bidi="ar-SA"/>
        </w:rPr>
        <w:t>始终坚持“调解优先、调判结合”的原则，依法、及时、稳妥地审理一批涉及法人、公民的民间金融借贷、婚姻家庭、人身损害赔偿及各类合同纠纷，为债权人实现债权２000余万元，有效保护法人、公民的合法权益，维护了市场经济秩序。</w:t>
      </w:r>
      <w:r>
        <w:rPr>
          <w:rFonts w:hint="eastAsia" w:ascii="仿宋" w:hAnsi="仿宋" w:eastAsia="仿宋" w:cs="仿宋"/>
          <w:b w:val="0"/>
          <w:bCs w:val="0"/>
          <w:sz w:val="32"/>
          <w:szCs w:val="32"/>
          <w:lang w:eastAsia="zh-CN"/>
        </w:rPr>
        <w:t>截止</w:t>
      </w:r>
      <w:r>
        <w:rPr>
          <w:rFonts w:hint="eastAsia" w:ascii="仿宋" w:hAnsi="仿宋" w:eastAsia="仿宋" w:cs="仿宋"/>
          <w:b w:val="0"/>
          <w:bCs w:val="0"/>
          <w:sz w:val="32"/>
          <w:szCs w:val="32"/>
          <w:lang w:val="en-US" w:eastAsia="zh-CN"/>
        </w:rPr>
        <w:t>10月底，</w:t>
      </w:r>
      <w:r>
        <w:rPr>
          <w:rFonts w:hint="eastAsia" w:ascii="仿宋" w:hAnsi="仿宋" w:eastAsia="仿宋" w:cs="仿宋"/>
          <w:i w:val="0"/>
          <w:caps w:val="0"/>
          <w:color w:val="333333"/>
          <w:spacing w:val="0"/>
          <w:kern w:val="2"/>
          <w:sz w:val="32"/>
          <w:szCs w:val="32"/>
          <w:shd w:val="clear" w:fill="FFFFFF"/>
          <w:lang w:val="en-US" w:eastAsia="zh-CN" w:bidi="ar-SA"/>
        </w:rPr>
        <w:t>受理民商事案</w:t>
      </w:r>
      <w:r>
        <w:rPr>
          <w:rFonts w:hint="eastAsia" w:ascii="仿宋" w:hAnsi="仿宋" w:eastAsia="仿宋" w:cs="仿宋"/>
          <w:i w:val="0"/>
          <w:caps w:val="0"/>
          <w:color w:val="333333"/>
          <w:spacing w:val="0"/>
          <w:kern w:val="2"/>
          <w:sz w:val="32"/>
          <w:szCs w:val="32"/>
          <w:shd w:val="clear" w:fill="FFFFFF"/>
          <w:lang w:val="en-US" w:eastAsia="zh-CN" w:bidi="ar-SA"/>
        </w:rPr>
        <w:t>件392件，同比上升55.16%。审结341件，审结率达86.99%。调解185件，撤诉91件，调撤率达80.94%。积极延伸审判职能，充分发挥巡回审判</w:t>
      </w:r>
      <w:r>
        <w:rPr>
          <w:rFonts w:hint="eastAsia" w:ascii="仿宋" w:hAnsi="仿宋" w:eastAsia="仿宋" w:cs="仿宋"/>
          <w:b w:val="0"/>
          <w:i w:val="0"/>
          <w:caps w:val="0"/>
          <w:color w:val="444444"/>
          <w:spacing w:val="0"/>
          <w:kern w:val="0"/>
          <w:sz w:val="32"/>
          <w:szCs w:val="32"/>
          <w:shd w:val="clear" w:fill="FFFFFF"/>
          <w:lang w:val="en-US" w:eastAsia="zh-CN" w:bidi="ar"/>
        </w:rPr>
        <w:t>作用，深入厂矿、乡镇农村巡回办案３7件，极大地方便了广大人民群众的民事诉讼，受到普遍欢迎。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31"/>
        <w:jc w:val="left"/>
        <w:textAlignment w:val="auto"/>
        <w:outlineLvl w:val="9"/>
        <w:rPr>
          <w:rFonts w:hint="eastAsia"/>
          <w:b/>
          <w:bCs/>
          <w:sz w:val="32"/>
          <w:szCs w:val="32"/>
        </w:rPr>
      </w:pPr>
      <w:r>
        <w:rPr>
          <w:rFonts w:hint="eastAsia" w:ascii="仿宋" w:hAnsi="仿宋" w:eastAsia="仿宋" w:cs="仿宋"/>
          <w:b w:val="0"/>
          <w:i w:val="0"/>
          <w:caps w:val="0"/>
          <w:color w:val="444444"/>
          <w:spacing w:val="0"/>
          <w:kern w:val="0"/>
          <w:sz w:val="32"/>
          <w:szCs w:val="32"/>
          <w:shd w:val="clear" w:fill="FFFFFF"/>
          <w:lang w:val="en-US" w:eastAsia="zh-CN" w:bidi="ar"/>
        </w:rPr>
        <w:t>－－</w:t>
      </w:r>
      <w:r>
        <w:rPr>
          <w:rFonts w:hint="eastAsia"/>
          <w:b/>
          <w:bCs/>
          <w:sz w:val="32"/>
          <w:szCs w:val="32"/>
        </w:rPr>
        <w:t>加大执行工作力度，着力解决执行难问题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今年是决胜“用两到三年时间基本解决执行难”的最后一年。为解决执行难问题，院党组高度重视，班子成员带头成立了3</w:t>
      </w:r>
      <w:r>
        <w:rPr>
          <w:rFonts w:hint="eastAsia" w:ascii="仿宋_GB2312" w:hAnsi="仿宋_GB2312" w:eastAsia="仿宋_GB2312" w:cs="仿宋_GB2312"/>
          <w:sz w:val="32"/>
          <w:szCs w:val="32"/>
        </w:rPr>
        <w:t>个执行团队，专挑执行难度大、久拖未决的案件案例，动员和选派年轻有为的员额法官、书记员和法警，参与执行攻坚，先后四次</w:t>
      </w:r>
      <w:r>
        <w:rPr>
          <w:rFonts w:hint="eastAsia" w:ascii="仿宋_GB2312" w:hAnsi="仿宋_GB2312" w:eastAsia="仿宋_GB2312" w:cs="仿宋_GB2312"/>
          <w:sz w:val="32"/>
          <w:szCs w:val="32"/>
        </w:rPr>
        <w:t>组织召开党组会、全体干警</w:t>
      </w:r>
      <w:r>
        <w:rPr>
          <w:rFonts w:hint="eastAsia" w:ascii="仿宋_GB2312" w:hAnsi="仿宋_GB2312" w:eastAsia="仿宋_GB2312" w:cs="仿宋_GB2312"/>
          <w:sz w:val="32"/>
          <w:szCs w:val="32"/>
        </w:rPr>
        <w:t>大会、执行工作</w:t>
      </w:r>
      <w:r>
        <w:rPr>
          <w:rFonts w:hint="eastAsia" w:ascii="仿宋_GB2312" w:hAnsi="仿宋_GB2312" w:eastAsia="仿宋_GB2312" w:cs="仿宋_GB2312"/>
          <w:sz w:val="32"/>
          <w:szCs w:val="32"/>
          <w:lang w:eastAsia="zh-CN"/>
        </w:rPr>
        <w:t>动员部署</w:t>
      </w:r>
      <w:r>
        <w:rPr>
          <w:rFonts w:hint="eastAsia" w:ascii="仿宋_GB2312" w:hAnsi="仿宋_GB2312" w:eastAsia="仿宋_GB2312" w:cs="仿宋_GB2312"/>
          <w:sz w:val="32"/>
          <w:szCs w:val="32"/>
        </w:rPr>
        <w:t>会议，研究部署和集中解决执行难题，先后</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次</w:t>
      </w:r>
      <w:r>
        <w:rPr>
          <w:rFonts w:hint="eastAsia" w:ascii="仿宋_GB2312" w:hAnsi="仿宋_GB2312" w:eastAsia="仿宋_GB2312" w:cs="仿宋_GB2312"/>
          <w:sz w:val="32"/>
          <w:szCs w:val="32"/>
        </w:rPr>
        <w:t>开展集中整治打击“老赖”活动，采取多种方式、方法提高执结率。</w:t>
      </w:r>
      <w:r>
        <w:rPr>
          <w:rFonts w:hint="eastAsia" w:ascii="仿宋_GB2312" w:hAnsi="仿宋_GB2312" w:eastAsia="仿宋_GB2312" w:cs="仿宋_GB2312"/>
          <w:sz w:val="32"/>
          <w:szCs w:val="32"/>
          <w:lang w:eastAsia="zh-CN"/>
        </w:rPr>
        <w:t>截止至</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10月31日</w:t>
      </w:r>
      <w:r>
        <w:rPr>
          <w:rFonts w:hint="eastAsia" w:ascii="仿宋_GB2312" w:hAnsi="仿宋_GB2312" w:eastAsia="仿宋_GB2312" w:cs="仿宋_GB2312"/>
          <w:sz w:val="32"/>
          <w:szCs w:val="32"/>
        </w:rPr>
        <w:t>，有财产的法定期限内实际执行率为97%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终本合格率为93.24%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执行信访办结率为100%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执行结率为82.28%（三年平均执结率为83.35%）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采取查封、扣押措施298余次，查封标的物价值近15363万元，促使绝大多数当事人自动履行了给付义务。今年上半年，省高院组织了省、市、县（市）三级法院联动执行攻坚活动，我院在活动中扣押车辆2台，房屋腾迁两处，涉案价值600余万元，取得较好的执行效果。确保企业法人及自然人的合法权益得到保障。拘留6人，罚款金额为</w:t>
      </w:r>
      <w:r>
        <w:rPr>
          <w:rFonts w:hint="eastAsia" w:ascii="仿宋_GB2312" w:hAnsi="仿宋_GB2312" w:eastAsia="仿宋_GB2312" w:cs="仿宋_GB2312"/>
          <w:sz w:val="32"/>
          <w:szCs w:val="32"/>
          <w:lang w:val="en-US" w:eastAsia="zh-CN"/>
        </w:rPr>
        <w:t>0.4万</w:t>
      </w:r>
      <w:r>
        <w:rPr>
          <w:rFonts w:hint="eastAsia" w:ascii="仿宋_GB2312" w:hAnsi="仿宋_GB2312" w:eastAsia="仿宋_GB2312" w:cs="仿宋_GB2312"/>
          <w:sz w:val="32"/>
          <w:szCs w:val="32"/>
        </w:rPr>
        <w:t>元，移送公安追究拒执罪人数为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人，有罪判决人数为1人，限制高消费人数10人，网络冻结金额为136.045万元，网络查询次数为91325次，金额为8.6</w:t>
      </w:r>
      <w:r>
        <w:rPr>
          <w:rFonts w:hint="eastAsia" w:ascii="仿宋_GB2312" w:hAnsi="仿宋_GB2312" w:eastAsia="仿宋_GB2312" w:cs="仿宋_GB2312"/>
          <w:sz w:val="32"/>
          <w:szCs w:val="32"/>
          <w:lang w:eastAsia="zh-CN"/>
        </w:rPr>
        <w:t>亿</w:t>
      </w:r>
      <w:r>
        <w:rPr>
          <w:rFonts w:hint="eastAsia" w:ascii="仿宋_GB2312" w:hAnsi="仿宋_GB2312" w:eastAsia="仿宋_GB2312" w:cs="仿宋_GB2312"/>
          <w:sz w:val="32"/>
          <w:szCs w:val="32"/>
        </w:rPr>
        <w:t>元，查询到证券股票39500元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网络拍卖</w:t>
      </w:r>
      <w:r>
        <w:rPr>
          <w:rFonts w:hint="eastAsia" w:ascii="仿宋_GB2312" w:hAnsi="仿宋_GB2312" w:eastAsia="仿宋_GB2312" w:cs="仿宋_GB2312"/>
          <w:sz w:val="32"/>
          <w:szCs w:val="32"/>
          <w:lang w:val="en-US" w:eastAsia="zh-CN"/>
        </w:rPr>
        <w:t>83</w:t>
      </w:r>
      <w:r>
        <w:rPr>
          <w:rFonts w:hint="eastAsia" w:ascii="仿宋_GB2312" w:hAnsi="仿宋_GB2312" w:eastAsia="仿宋_GB2312" w:cs="仿宋_GB2312"/>
          <w:sz w:val="32"/>
          <w:szCs w:val="32"/>
        </w:rPr>
        <w:t>件，成交6件，成交额为619.9041万元，案款到账为41.67万元，发放41.67万元，信访登记</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件，化解</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件。委托案件</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件，办结</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件。限高发布</w:t>
      </w:r>
      <w:r>
        <w:rPr>
          <w:rFonts w:hint="eastAsia" w:ascii="仿宋_GB2312" w:hAnsi="仿宋_GB2312" w:eastAsia="仿宋_GB2312" w:cs="仿宋_GB2312"/>
          <w:sz w:val="32"/>
          <w:szCs w:val="32"/>
          <w:lang w:val="en-US" w:eastAsia="zh-CN"/>
        </w:rPr>
        <w:t>311</w:t>
      </w:r>
      <w:r>
        <w:rPr>
          <w:rFonts w:hint="eastAsia" w:ascii="仿宋_GB2312" w:hAnsi="仿宋_GB2312" w:eastAsia="仿宋_GB2312" w:cs="仿宋_GB2312"/>
          <w:sz w:val="32"/>
          <w:szCs w:val="32"/>
        </w:rPr>
        <w:t>例，限高</w:t>
      </w:r>
      <w:r>
        <w:rPr>
          <w:rFonts w:hint="eastAsia" w:ascii="仿宋_GB2312" w:hAnsi="仿宋_GB2312" w:eastAsia="仿宋_GB2312" w:cs="仿宋_GB2312"/>
          <w:sz w:val="32"/>
          <w:szCs w:val="32"/>
          <w:lang w:val="en-US" w:eastAsia="zh-CN"/>
        </w:rPr>
        <w:t>6726</w:t>
      </w:r>
      <w:r>
        <w:rPr>
          <w:rFonts w:hint="eastAsia" w:ascii="仿宋_GB2312" w:hAnsi="仿宋_GB2312" w:eastAsia="仿宋_GB2312" w:cs="仿宋_GB2312"/>
          <w:sz w:val="32"/>
          <w:szCs w:val="32"/>
        </w:rPr>
        <w:t>例，限制飞机</w:t>
      </w:r>
      <w:r>
        <w:rPr>
          <w:rFonts w:hint="eastAsia" w:ascii="仿宋_GB2312" w:hAnsi="仿宋_GB2312" w:eastAsia="仿宋_GB2312" w:cs="仿宋_GB2312"/>
          <w:sz w:val="32"/>
          <w:szCs w:val="32"/>
          <w:lang w:val="en-US" w:eastAsia="zh-CN"/>
        </w:rPr>
        <w:t>554</w:t>
      </w:r>
      <w:r>
        <w:rPr>
          <w:rFonts w:hint="eastAsia" w:ascii="仿宋_GB2312" w:hAnsi="仿宋_GB2312" w:eastAsia="仿宋_GB2312" w:cs="仿宋_GB2312"/>
          <w:sz w:val="32"/>
          <w:szCs w:val="32"/>
        </w:rPr>
        <w:t>例，限火车</w:t>
      </w:r>
      <w:r>
        <w:rPr>
          <w:rFonts w:hint="eastAsia" w:ascii="仿宋_GB2312" w:hAnsi="仿宋_GB2312" w:eastAsia="仿宋_GB2312" w:cs="仿宋_GB2312"/>
          <w:sz w:val="32"/>
          <w:szCs w:val="32"/>
          <w:lang w:val="en-US" w:eastAsia="zh-CN"/>
        </w:rPr>
        <w:t>114</w:t>
      </w:r>
      <w:r>
        <w:rPr>
          <w:rFonts w:hint="eastAsia" w:ascii="仿宋_GB2312" w:hAnsi="仿宋_GB2312" w:eastAsia="仿宋_GB2312" w:cs="仿宋_GB2312"/>
          <w:sz w:val="32"/>
          <w:szCs w:val="32"/>
        </w:rPr>
        <w:t>例。2018年发放司法救助13.6万元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案款到账</w:t>
      </w: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rPr>
        <w:t>.67万元，发放41.67万元</w:t>
      </w:r>
      <w:r>
        <w:rPr>
          <w:rFonts w:hint="eastAsia" w:ascii="仿宋_GB2312" w:hAnsi="仿宋_GB2312" w:eastAsia="仿宋_GB2312" w:cs="仿宋_GB2312"/>
          <w:sz w:val="32"/>
          <w:szCs w:val="32"/>
          <w:lang w:val="en-US" w:eastAsia="zh-CN"/>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31"/>
        <w:jc w:val="left"/>
        <w:textAlignment w:val="auto"/>
        <w:outlineLvl w:val="9"/>
        <w:rPr>
          <w:rFonts w:hint="eastAsia"/>
          <w:b/>
          <w:bCs/>
          <w:sz w:val="32"/>
          <w:szCs w:val="32"/>
        </w:rPr>
      </w:pPr>
      <w:r>
        <w:rPr>
          <w:rFonts w:hint="eastAsia"/>
          <w:b/>
          <w:bCs/>
          <w:sz w:val="32"/>
          <w:szCs w:val="32"/>
          <w:lang w:eastAsia="zh-CN"/>
        </w:rPr>
        <w:t>－－</w:t>
      </w:r>
      <w:r>
        <w:rPr>
          <w:rFonts w:hint="eastAsia"/>
          <w:b/>
          <w:bCs/>
          <w:sz w:val="32"/>
          <w:szCs w:val="32"/>
        </w:rPr>
        <w:t>加强立案、涉诉信访和行政审判工作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left"/>
        <w:rPr>
          <w:rFonts w:hint="default" w:ascii="仿宋" w:hAnsi="仿宋" w:eastAsia="仿宋" w:cstheme="minorBidi"/>
          <w:kern w:val="0"/>
          <w:sz w:val="32"/>
          <w:szCs w:val="32"/>
          <w:lang w:val="en-US" w:eastAsia="zh-CN" w:bidi="ar"/>
        </w:rPr>
      </w:pPr>
      <w:r>
        <w:rPr>
          <w:rFonts w:hint="eastAsia" w:ascii="仿宋_GB2312" w:hAnsi="仿宋_GB2312" w:eastAsia="仿宋_GB2312" w:cs="仿宋_GB2312"/>
          <w:kern w:val="2"/>
          <w:sz w:val="32"/>
          <w:szCs w:val="32"/>
          <w:lang w:val="en-US" w:eastAsia="zh-CN" w:bidi="ar-SA"/>
        </w:rPr>
        <w:t>强化司法便民措施，加大立案“窗口”建设。建</w:t>
      </w:r>
      <w:r>
        <w:rPr>
          <w:rFonts w:hint="eastAsia" w:ascii="仿宋_GB2312" w:hAnsi="仿宋_GB2312" w:eastAsia="仿宋_GB2312" w:cs="仿宋_GB2312"/>
          <w:kern w:val="2"/>
          <w:sz w:val="32"/>
          <w:szCs w:val="32"/>
          <w:lang w:val="en-US" w:eastAsia="zh-CN" w:bidi="ar-SA"/>
        </w:rPr>
        <w:t>立诉讼服务中心，发挥诉讼指导、法律释明、风险提示等职能，方便群众参与诉讼活动；继续实行起诉、立案、咨询一条龙服务，做到案件及时审查，及时立案；畅通绿色通道，推行电话、微博、微信预约立案；建立完善诉访分离机制，采取领导包案、专人负责、限时督办等措施，妥善及时化解涉法涉诉信访案件，接待来访咨询群众80人次。</w:t>
      </w:r>
      <w:r>
        <w:rPr>
          <w:rFonts w:hint="default" w:ascii="仿宋_GB2312" w:hAnsi="仿宋_GB2312" w:eastAsia="仿宋_GB2312" w:cs="仿宋_GB2312"/>
          <w:kern w:val="2"/>
          <w:sz w:val="32"/>
          <w:szCs w:val="32"/>
          <w:lang w:val="en-US" w:eastAsia="zh-CN" w:bidi="ar-SA"/>
        </w:rPr>
        <w:t>妥善处理行政案件。</w:t>
      </w:r>
      <w:r>
        <w:rPr>
          <w:rFonts w:hint="eastAsia" w:ascii="仿宋_GB2312" w:hAnsi="仿宋_GB2312" w:eastAsia="仿宋_GB2312" w:cs="仿宋_GB2312"/>
          <w:kern w:val="2"/>
          <w:sz w:val="32"/>
          <w:szCs w:val="32"/>
          <w:lang w:val="en-US" w:eastAsia="zh-CN" w:bidi="ar-SA"/>
        </w:rPr>
        <w:t>全年</w:t>
      </w:r>
      <w:r>
        <w:rPr>
          <w:rFonts w:hint="default" w:ascii="仿宋" w:hAnsi="仿宋" w:eastAsia="仿宋" w:cstheme="minorBidi"/>
          <w:kern w:val="0"/>
          <w:sz w:val="32"/>
          <w:szCs w:val="32"/>
          <w:lang w:val="en-US" w:eastAsia="zh-CN" w:bidi="ar"/>
        </w:rPr>
        <w:t>审结行政案件</w:t>
      </w:r>
      <w:r>
        <w:rPr>
          <w:rFonts w:hint="eastAsia" w:ascii="仿宋" w:hAnsi="仿宋" w:eastAsia="仿宋" w:cstheme="minorBidi"/>
          <w:kern w:val="0"/>
          <w:sz w:val="32"/>
          <w:szCs w:val="32"/>
          <w:lang w:val="en-US" w:eastAsia="zh-CN" w:bidi="ar"/>
        </w:rPr>
        <w:t>80</w:t>
      </w:r>
      <w:r>
        <w:rPr>
          <w:rFonts w:hint="default" w:ascii="仿宋" w:hAnsi="仿宋" w:eastAsia="仿宋" w:cstheme="minorBidi"/>
          <w:kern w:val="0"/>
          <w:sz w:val="32"/>
          <w:szCs w:val="32"/>
          <w:lang w:val="en-US" w:eastAsia="zh-CN" w:bidi="ar"/>
        </w:rPr>
        <w:t>件</w:t>
      </w:r>
      <w:r>
        <w:rPr>
          <w:rFonts w:hint="eastAsia" w:ascii="仿宋" w:hAnsi="仿宋" w:eastAsia="仿宋" w:cstheme="minorBidi"/>
          <w:kern w:val="0"/>
          <w:sz w:val="32"/>
          <w:szCs w:val="32"/>
          <w:lang w:val="en-US" w:eastAsia="zh-CN" w:bidi="ar"/>
        </w:rPr>
        <w:t>，其中</w:t>
      </w:r>
      <w:r>
        <w:rPr>
          <w:rFonts w:hint="eastAsia" w:ascii="仿宋_GB2312" w:hAnsi="仿宋_GB2312" w:eastAsia="仿宋_GB2312" w:cs="仿宋_GB2312"/>
          <w:kern w:val="2"/>
          <w:sz w:val="32"/>
          <w:szCs w:val="32"/>
          <w:lang w:val="en-US" w:eastAsia="zh-CN" w:bidi="ar-SA"/>
        </w:rPr>
        <w:t>审查行政非诉案件11件，裁定准予执行11件。</w:t>
      </w:r>
      <w:r>
        <w:rPr>
          <w:rFonts w:hint="default" w:ascii="仿宋" w:hAnsi="仿宋" w:eastAsia="仿宋" w:cstheme="minorBidi"/>
          <w:kern w:val="0"/>
          <w:sz w:val="32"/>
          <w:szCs w:val="32"/>
          <w:lang w:val="en-US" w:eastAsia="zh-CN" w:bidi="ar"/>
        </w:rPr>
        <w:t>加大行政争议诉前协调力度，促进当事人和解，防止因为行政争议引发群体性事件。深化司法与行政的良性互动，加大送法进机关力度，到</w:t>
      </w:r>
      <w:r>
        <w:rPr>
          <w:rFonts w:hint="eastAsia" w:ascii="仿宋" w:hAnsi="仿宋" w:eastAsia="仿宋" w:cstheme="minorBidi"/>
          <w:kern w:val="0"/>
          <w:sz w:val="32"/>
          <w:szCs w:val="32"/>
          <w:lang w:val="en-US" w:eastAsia="zh-CN" w:bidi="ar"/>
        </w:rPr>
        <w:t>市拆迁办</w:t>
      </w:r>
      <w:r>
        <w:rPr>
          <w:rFonts w:hint="default" w:ascii="仿宋" w:hAnsi="仿宋" w:eastAsia="仿宋" w:cstheme="minorBidi"/>
          <w:kern w:val="0"/>
          <w:sz w:val="32"/>
          <w:szCs w:val="32"/>
          <w:lang w:val="en-US" w:eastAsia="zh-CN" w:bidi="ar"/>
        </w:rPr>
        <w:t>等部门开展法制讲座</w:t>
      </w:r>
      <w:r>
        <w:rPr>
          <w:rFonts w:hint="eastAsia" w:ascii="仿宋" w:hAnsi="仿宋" w:eastAsia="仿宋" w:cstheme="minorBidi"/>
          <w:kern w:val="0"/>
          <w:sz w:val="32"/>
          <w:szCs w:val="32"/>
          <w:lang w:val="en-US" w:eastAsia="zh-CN" w:bidi="ar"/>
        </w:rPr>
        <w:t>6</w:t>
      </w:r>
      <w:r>
        <w:rPr>
          <w:rFonts w:hint="default" w:ascii="仿宋" w:hAnsi="仿宋" w:eastAsia="仿宋" w:cstheme="minorBidi"/>
          <w:kern w:val="0"/>
          <w:sz w:val="32"/>
          <w:szCs w:val="32"/>
          <w:lang w:val="en-US" w:eastAsia="zh-CN" w:bidi="ar"/>
        </w:rPr>
        <w:t>次，向</w:t>
      </w:r>
      <w:r>
        <w:rPr>
          <w:rFonts w:hint="eastAsia" w:ascii="仿宋" w:hAnsi="仿宋" w:eastAsia="仿宋" w:cstheme="minorBidi"/>
          <w:kern w:val="0"/>
          <w:sz w:val="32"/>
          <w:szCs w:val="32"/>
          <w:lang w:val="en-US" w:eastAsia="zh-CN" w:bidi="ar"/>
        </w:rPr>
        <w:t>7</w:t>
      </w:r>
      <w:r>
        <w:rPr>
          <w:rFonts w:hint="default" w:ascii="仿宋" w:hAnsi="仿宋" w:eastAsia="仿宋" w:cstheme="minorBidi"/>
          <w:kern w:val="0"/>
          <w:sz w:val="32"/>
          <w:szCs w:val="32"/>
          <w:lang w:val="en-US" w:eastAsia="zh-CN" w:bidi="ar"/>
        </w:rPr>
        <w:t>个行政机关发出司法建议</w:t>
      </w:r>
      <w:r>
        <w:rPr>
          <w:rFonts w:hint="eastAsia" w:ascii="仿宋" w:hAnsi="仿宋" w:eastAsia="仿宋" w:cstheme="minorBidi"/>
          <w:kern w:val="0"/>
          <w:sz w:val="32"/>
          <w:szCs w:val="32"/>
          <w:lang w:val="en-US" w:eastAsia="zh-CN" w:bidi="ar"/>
        </w:rPr>
        <w:t>10余</w:t>
      </w:r>
      <w:r>
        <w:rPr>
          <w:rFonts w:hint="default" w:ascii="仿宋" w:hAnsi="仿宋" w:eastAsia="仿宋" w:cstheme="minorBidi"/>
          <w:kern w:val="0"/>
          <w:sz w:val="32"/>
          <w:szCs w:val="32"/>
          <w:lang w:val="en-US" w:eastAsia="zh-CN" w:bidi="ar"/>
        </w:rPr>
        <w:t>篇，促进依法行政，推动依法治</w:t>
      </w:r>
      <w:r>
        <w:rPr>
          <w:rFonts w:hint="eastAsia" w:ascii="仿宋" w:hAnsi="仿宋" w:eastAsia="仿宋" w:cstheme="minorBidi"/>
          <w:kern w:val="0"/>
          <w:sz w:val="32"/>
          <w:szCs w:val="32"/>
          <w:lang w:val="en-US" w:eastAsia="zh-CN" w:bidi="ar"/>
        </w:rPr>
        <w:t>市</w:t>
      </w:r>
      <w:r>
        <w:rPr>
          <w:rFonts w:hint="default" w:ascii="仿宋" w:hAnsi="仿宋" w:eastAsia="仿宋" w:cstheme="minorBidi"/>
          <w:kern w:val="0"/>
          <w:sz w:val="32"/>
          <w:szCs w:val="32"/>
          <w:lang w:val="en-US" w:eastAsia="zh-CN" w:bidi="ar"/>
        </w:rPr>
        <w:t>。督促落实行政机关负责人出庭应诉，出庭应诉率同比上升</w:t>
      </w:r>
      <w:r>
        <w:rPr>
          <w:rFonts w:hint="eastAsia" w:ascii="仿宋" w:hAnsi="仿宋" w:eastAsia="仿宋" w:cstheme="minorBidi"/>
          <w:kern w:val="0"/>
          <w:sz w:val="32"/>
          <w:szCs w:val="32"/>
          <w:lang w:val="en-US" w:eastAsia="zh-CN" w:bidi="ar"/>
        </w:rPr>
        <w:t>26</w:t>
      </w:r>
      <w:r>
        <w:rPr>
          <w:rFonts w:hint="default" w:ascii="仿宋" w:hAnsi="仿宋" w:eastAsia="仿宋" w:cstheme="minorBidi"/>
          <w:kern w:val="0"/>
          <w:sz w:val="32"/>
          <w:szCs w:val="32"/>
          <w:lang w:val="en-US" w:eastAsia="zh-CN" w:bidi="ar"/>
        </w:rPr>
        <w:t>%。此项工作顺利通过依法治</w:t>
      </w:r>
      <w:r>
        <w:rPr>
          <w:rFonts w:hint="eastAsia" w:ascii="仿宋" w:hAnsi="仿宋" w:eastAsia="仿宋" w:cstheme="minorBidi"/>
          <w:kern w:val="0"/>
          <w:sz w:val="32"/>
          <w:szCs w:val="32"/>
          <w:lang w:val="en-US" w:eastAsia="zh-CN" w:bidi="ar"/>
        </w:rPr>
        <w:t>市办公室</w:t>
      </w:r>
      <w:r>
        <w:rPr>
          <w:rFonts w:hint="default" w:ascii="仿宋" w:hAnsi="仿宋" w:eastAsia="仿宋" w:cstheme="minorBidi"/>
          <w:kern w:val="0"/>
          <w:sz w:val="32"/>
          <w:szCs w:val="32"/>
          <w:lang w:val="en-US" w:eastAsia="zh-CN" w:bidi="ar"/>
        </w:rPr>
        <w:t>检查验收，并获得充分肯定。</w:t>
      </w:r>
    </w:p>
    <w:p>
      <w:pPr>
        <w:numPr>
          <w:ilvl w:val="0"/>
          <w:numId w:val="0"/>
        </w:numPr>
        <w:ind w:firstLine="640" w:firstLineChars="200"/>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二、坚持依法办事，竭尽全力服务大局</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围绕集安经济社会发展大局，在依法依规的前提下，从六个方面全力解决涉重点项目、重大民生等难题：</w:t>
      </w:r>
      <w:r>
        <w:rPr>
          <w:rFonts w:hint="eastAsia" w:ascii="仿宋" w:hAnsi="仿宋" w:eastAsia="仿宋" w:cs="仿宋"/>
          <w:b/>
          <w:bCs/>
          <w:sz w:val="32"/>
          <w:szCs w:val="32"/>
          <w:lang w:val="en-US" w:eastAsia="zh-CN"/>
        </w:rPr>
        <w:t>一是服务重点项目。</w:t>
      </w:r>
      <w:r>
        <w:rPr>
          <w:rFonts w:hint="eastAsia" w:ascii="仿宋" w:hAnsi="仿宋" w:eastAsia="仿宋" w:cs="仿宋"/>
          <w:b w:val="0"/>
          <w:bCs w:val="0"/>
          <w:sz w:val="32"/>
          <w:szCs w:val="32"/>
          <w:lang w:val="en-US" w:eastAsia="zh-CN"/>
        </w:rPr>
        <w:t>坚决依法强制执行阻碍集双高速工程等重点项目的7户钉子户，使项目得以顺利推进。对影响棚户区改造项目长5户钉子户强制执行，使居民看到了回迁的希望。为提高全市冬季征地拆迁工作法治化水平，在全市开展重点项目建设“冬春会战”专项行动中,为我市转型跨越发展和人民群众安居乐业创造一个更加良好的社会环境，法院在这次的活动中进表态发言。</w:t>
      </w:r>
      <w:r>
        <w:rPr>
          <w:rFonts w:hint="eastAsia" w:ascii="仿宋" w:hAnsi="仿宋" w:eastAsia="仿宋" w:cs="仿宋"/>
          <w:b/>
          <w:bCs/>
          <w:sz w:val="32"/>
          <w:szCs w:val="32"/>
          <w:lang w:val="en-US" w:eastAsia="zh-CN"/>
        </w:rPr>
        <w:t>二是强力助推“五转”。</w:t>
      </w:r>
      <w:r>
        <w:rPr>
          <w:rFonts w:hint="eastAsia" w:ascii="仿宋" w:hAnsi="仿宋" w:eastAsia="仿宋" w:cs="仿宋"/>
          <w:b w:val="0"/>
          <w:bCs w:val="0"/>
          <w:sz w:val="32"/>
          <w:szCs w:val="32"/>
          <w:lang w:val="en-US" w:eastAsia="zh-CN"/>
        </w:rPr>
        <w:t>在案多人少矛盾突出的情况下，为了积极配合市委大力实施“五转”重要部署，开展“百名法官深入千户企业，助推‘五转’司法服务活动”，组织２５名法官干警，共走访各类经营主体100户，收集用工、经营、管理等方面的法律问题73条，拟帮助各类经营主体防范经营风险、破解法律难题，努力在源头上减少案件。</w:t>
      </w:r>
      <w:r>
        <w:rPr>
          <w:rFonts w:hint="eastAsia" w:ascii="仿宋" w:hAnsi="仿宋" w:eastAsia="仿宋" w:cs="仿宋"/>
          <w:b/>
          <w:bCs/>
          <w:sz w:val="32"/>
          <w:szCs w:val="32"/>
          <w:lang w:val="en-US" w:eastAsia="zh-CN"/>
        </w:rPr>
        <w:t>三是“停偿”工作取得良好效果。</w:t>
      </w:r>
      <w:r>
        <w:rPr>
          <w:rFonts w:hint="eastAsia" w:ascii="仿宋" w:hAnsi="仿宋" w:eastAsia="仿宋" w:cs="仿宋"/>
          <w:b w:val="0"/>
          <w:bCs w:val="0"/>
          <w:sz w:val="32"/>
          <w:szCs w:val="32"/>
          <w:lang w:val="en-US" w:eastAsia="zh-CN"/>
        </w:rPr>
        <w:t>积极开展部队停止有偿服务工作，受理的1件相关案件，经过调解、执行等程序，涉案土地提前清退完毕。</w:t>
      </w:r>
      <w:r>
        <w:rPr>
          <w:rFonts w:hint="eastAsia" w:ascii="仿宋" w:hAnsi="仿宋" w:eastAsia="仿宋" w:cs="仿宋"/>
          <w:b/>
          <w:bCs/>
          <w:sz w:val="32"/>
          <w:szCs w:val="32"/>
          <w:lang w:val="en-US" w:eastAsia="zh-CN"/>
        </w:rPr>
        <w:t>四是大力化解信访积案。</w:t>
      </w:r>
      <w:r>
        <w:rPr>
          <w:rFonts w:hint="eastAsia" w:ascii="仿宋" w:hAnsi="仿宋" w:eastAsia="仿宋" w:cs="仿宋"/>
          <w:b w:val="0"/>
          <w:bCs w:val="0"/>
          <w:sz w:val="32"/>
          <w:szCs w:val="32"/>
          <w:lang w:val="en-US" w:eastAsia="zh-CN"/>
        </w:rPr>
        <w:t>2016年、2017年省法院、市委政法委交办的8件重点信访案件已经全部化解。去年，因信访工作突出，法院信访办被省法院荣记集体二等功，集安法院被市委评为“十九大”维稳先进单位。</w:t>
      </w:r>
      <w:r>
        <w:rPr>
          <w:rFonts w:hint="eastAsia" w:ascii="仿宋" w:hAnsi="仿宋" w:eastAsia="仿宋" w:cs="仿宋"/>
          <w:b/>
          <w:bCs/>
          <w:sz w:val="32"/>
          <w:szCs w:val="32"/>
          <w:lang w:val="en-US" w:eastAsia="zh-CN"/>
        </w:rPr>
        <w:t>五是积极开展关爱下一代工作。</w:t>
      </w:r>
      <w:r>
        <w:rPr>
          <w:rFonts w:hint="eastAsia" w:ascii="仿宋" w:hAnsi="仿宋" w:eastAsia="仿宋" w:cs="仿宋"/>
          <w:b w:val="0"/>
          <w:bCs w:val="0"/>
          <w:sz w:val="32"/>
          <w:szCs w:val="32"/>
          <w:lang w:val="en-US" w:eastAsia="zh-CN"/>
        </w:rPr>
        <w:t>派驻法官担任中小学法制副校长，指导开展“学生模拟法庭”及法治教学，使全市2千多名中小学生受到法治教育。</w:t>
      </w:r>
      <w:r>
        <w:rPr>
          <w:rFonts w:hint="eastAsia" w:ascii="仿宋" w:hAnsi="仿宋" w:eastAsia="仿宋" w:cs="仿宋"/>
          <w:b/>
          <w:bCs/>
          <w:sz w:val="32"/>
          <w:szCs w:val="32"/>
          <w:lang w:val="en-US" w:eastAsia="zh-CN"/>
        </w:rPr>
        <w:t>六是积极开展脱贫攻坚。</w:t>
      </w:r>
      <w:r>
        <w:rPr>
          <w:rFonts w:hint="eastAsia" w:ascii="仿宋" w:hAnsi="仿宋" w:eastAsia="仿宋" w:cs="仿宋"/>
          <w:b w:val="0"/>
          <w:bCs w:val="0"/>
          <w:sz w:val="32"/>
          <w:szCs w:val="32"/>
          <w:lang w:val="en-US" w:eastAsia="zh-CN"/>
        </w:rPr>
        <w:t>集安法院向通胜街道山城村选派一名驻村干部，投入各项资金6万余元进行基础设施建设等，投入大病救济、大学生帮扶、走访慰问资金5350元，脱贫阶段性成效和势头良好。</w:t>
      </w:r>
    </w:p>
    <w:p>
      <w:pPr>
        <w:ind w:firstLine="643" w:firstLineChars="200"/>
        <w:rPr>
          <w:rFonts w:hint="eastAsia"/>
          <w:b/>
          <w:bCs/>
          <w:sz w:val="32"/>
          <w:szCs w:val="32"/>
        </w:rPr>
      </w:pPr>
      <w:r>
        <w:rPr>
          <w:rFonts w:hint="eastAsia"/>
          <w:b/>
          <w:bCs/>
          <w:sz w:val="32"/>
          <w:szCs w:val="32"/>
          <w:lang w:eastAsia="zh-CN"/>
        </w:rPr>
        <w:t>三、</w:t>
      </w:r>
      <w:r>
        <w:rPr>
          <w:rFonts w:hint="eastAsia"/>
          <w:b/>
          <w:bCs/>
          <w:sz w:val="32"/>
          <w:szCs w:val="32"/>
        </w:rPr>
        <w:t>坚持从严管理，加强法院队伍建设</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坚持把加强队伍建设作为确保司法公正的重要保障，以司法作风建设为突破口，努力推动队伍整体素质进一步提升。</w:t>
      </w:r>
    </w:p>
    <w:p>
      <w:pPr>
        <w:pStyle w:val="4"/>
        <w:numPr>
          <w:ilvl w:val="0"/>
          <w:numId w:val="0"/>
        </w:numPr>
        <w:spacing w:before="0" w:beforeAutospacing="0" w:after="0" w:afterAutospacing="0"/>
        <w:ind w:right="0" w:rightChars="0" w:firstLine="643" w:firstLineChars="200"/>
        <w:rPr>
          <w:rFonts w:hint="eastAsia" w:ascii="仿宋_GB2312" w:hAnsi="仿宋_GB2312" w:eastAsia="仿宋_GB2312" w:cs="仿宋_GB2312"/>
          <w:i w:val="0"/>
          <w:caps w:val="0"/>
          <w:color w:val="2B2B2B"/>
          <w:spacing w:val="0"/>
          <w:sz w:val="32"/>
          <w:szCs w:val="32"/>
          <w:lang w:eastAsia="zh-CN"/>
        </w:rPr>
      </w:pPr>
      <w:r>
        <w:rPr>
          <w:rFonts w:hint="eastAsia" w:ascii="楷体_GB2312" w:hAnsi="楷体_GB2312" w:eastAsia="楷体_GB2312" w:cs="楷体_GB2312"/>
          <w:b/>
          <w:bCs w:val="0"/>
          <w:color w:val="333333"/>
          <w:sz w:val="32"/>
          <w:szCs w:val="32"/>
          <w:lang w:val="en-US" w:eastAsia="zh-CN"/>
        </w:rPr>
        <w:t>一是</w:t>
      </w:r>
      <w:r>
        <w:rPr>
          <w:rFonts w:hint="eastAsia" w:ascii="楷体_GB2312" w:hAnsi="楷体_GB2312" w:eastAsia="楷体_GB2312" w:cs="楷体_GB2312"/>
          <w:b/>
          <w:bCs w:val="0"/>
          <w:color w:val="333333"/>
          <w:sz w:val="32"/>
          <w:szCs w:val="32"/>
          <w:lang w:eastAsia="zh-CN"/>
        </w:rPr>
        <w:t>深入开展干部作风大整顿活动。</w:t>
      </w:r>
      <w:r>
        <w:rPr>
          <w:rFonts w:hint="eastAsia" w:ascii="仿宋_GB2312" w:hAnsi="仿宋_GB2312" w:eastAsia="仿宋_GB2312" w:cs="仿宋_GB2312"/>
          <w:sz w:val="32"/>
          <w:szCs w:val="32"/>
          <w:lang w:eastAsia="zh-CN"/>
        </w:rPr>
        <w:t>按照中共集安市委印发</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深刻汲取“疫苗案件”教训集中开展干部作风大整顿活动实施方案</w:t>
      </w:r>
      <w:r>
        <w:rPr>
          <w:rFonts w:hint="eastAsia" w:ascii="仿宋_GB2312" w:hAnsi="仿宋_GB2312" w:eastAsia="仿宋_GB2312" w:cs="仿宋_GB2312"/>
          <w:sz w:val="32"/>
          <w:szCs w:val="32"/>
        </w:rPr>
        <w:t>》</w:t>
      </w:r>
      <w:r>
        <w:rPr>
          <w:rFonts w:hint="eastAsia" w:ascii="仿宋_GB2312" w:hAnsi="仿宋_GB2312" w:eastAsia="仿宋_GB2312" w:cs="仿宋_GB2312"/>
          <w:i w:val="0"/>
          <w:caps w:val="0"/>
          <w:color w:val="2B2B2B"/>
          <w:spacing w:val="0"/>
          <w:sz w:val="32"/>
          <w:szCs w:val="32"/>
        </w:rPr>
        <w:t>的总体安排部署，坚持高标准、严要求，认真开展了纪律作风整顿活动，</w:t>
      </w:r>
      <w:r>
        <w:rPr>
          <w:rFonts w:hint="eastAsia" w:ascii="仿宋_GB2312" w:hAnsi="仿宋_GB2312" w:eastAsia="仿宋_GB2312" w:cs="仿宋_GB2312"/>
          <w:i w:val="0"/>
          <w:caps w:val="0"/>
          <w:color w:val="2B2B2B"/>
          <w:spacing w:val="0"/>
          <w:sz w:val="32"/>
          <w:szCs w:val="32"/>
          <w:lang w:eastAsia="zh-CN"/>
        </w:rPr>
        <w:t>院</w:t>
      </w:r>
      <w:r>
        <w:rPr>
          <w:rFonts w:hint="eastAsia" w:ascii="仿宋_GB2312" w:hAnsi="仿宋_GB2312" w:eastAsia="仿宋_GB2312" w:cs="仿宋_GB2312"/>
          <w:i w:val="0"/>
          <w:caps w:val="0"/>
          <w:color w:val="2B2B2B"/>
          <w:spacing w:val="0"/>
          <w:sz w:val="32"/>
          <w:szCs w:val="32"/>
        </w:rPr>
        <w:t>领导班子成员率先垂范，带头改进作风，全体</w:t>
      </w:r>
      <w:r>
        <w:rPr>
          <w:rFonts w:hint="eastAsia" w:ascii="仿宋_GB2312" w:hAnsi="仿宋_GB2312" w:eastAsia="仿宋_GB2312" w:cs="仿宋_GB2312"/>
          <w:i w:val="0"/>
          <w:caps w:val="0"/>
          <w:color w:val="2B2B2B"/>
          <w:spacing w:val="0"/>
          <w:sz w:val="32"/>
          <w:szCs w:val="32"/>
          <w:lang w:eastAsia="zh-CN"/>
        </w:rPr>
        <w:t>干警</w:t>
      </w:r>
      <w:r>
        <w:rPr>
          <w:rFonts w:hint="eastAsia" w:ascii="仿宋_GB2312" w:hAnsi="仿宋_GB2312" w:eastAsia="仿宋_GB2312" w:cs="仿宋_GB2312"/>
          <w:i w:val="0"/>
          <w:caps w:val="0"/>
          <w:color w:val="2B2B2B"/>
          <w:spacing w:val="0"/>
          <w:sz w:val="32"/>
          <w:szCs w:val="32"/>
        </w:rPr>
        <w:t>以高度的政治责任感、饱满的工作热情和良好的精神状态积极参与了这次集中教育整顿活动，取得了良好效果</w:t>
      </w:r>
      <w:r>
        <w:rPr>
          <w:rFonts w:hint="eastAsia" w:ascii="仿宋_GB2312" w:hAnsi="仿宋_GB2312" w:eastAsia="仿宋_GB2312" w:cs="仿宋_GB2312"/>
          <w:i w:val="0"/>
          <w:caps w:val="0"/>
          <w:color w:val="2B2B2B"/>
          <w:spacing w:val="0"/>
          <w:sz w:val="32"/>
          <w:szCs w:val="32"/>
          <w:lang w:eastAsia="zh-CN"/>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31"/>
        <w:jc w:val="left"/>
        <w:textAlignment w:val="auto"/>
        <w:outlineLvl w:val="9"/>
        <w:rPr>
          <w:rFonts w:hint="eastAsia" w:ascii="仿宋" w:hAnsi="仿宋" w:eastAsia="仿宋" w:cs="仿宋"/>
          <w:b w:val="0"/>
          <w:i w:val="0"/>
          <w:caps w:val="0"/>
          <w:color w:val="444444"/>
          <w:spacing w:val="0"/>
          <w:sz w:val="32"/>
          <w:szCs w:val="32"/>
          <w:shd w:val="clear" w:fill="FFFFFF"/>
        </w:rPr>
      </w:pPr>
      <w:r>
        <w:rPr>
          <w:rFonts w:hint="eastAsia" w:ascii="楷体_GB2312" w:hAnsi="楷体_GB2312" w:eastAsia="楷体_GB2312" w:cs="楷体_GB2312"/>
          <w:b/>
          <w:bCs w:val="0"/>
          <w:color w:val="333333"/>
          <w:sz w:val="32"/>
          <w:szCs w:val="32"/>
          <w:lang w:eastAsia="zh-CN"/>
        </w:rPr>
        <w:t>二是狠抓内部管理工作。</w:t>
      </w:r>
      <w:r>
        <w:rPr>
          <w:rFonts w:hint="eastAsia" w:ascii="仿宋" w:hAnsi="仿宋" w:eastAsia="仿宋" w:cs="仿宋"/>
          <w:b w:val="0"/>
          <w:i w:val="0"/>
          <w:caps w:val="0"/>
          <w:color w:val="444444"/>
          <w:spacing w:val="0"/>
          <w:sz w:val="32"/>
          <w:szCs w:val="32"/>
          <w:shd w:val="clear" w:fill="FFFFFF"/>
        </w:rPr>
        <w:t>组织班子成员、中层干部先后研究出台</w:t>
      </w:r>
      <w:r>
        <w:rPr>
          <w:rFonts w:hint="eastAsia" w:ascii="仿宋" w:hAnsi="仿宋" w:eastAsia="仿宋" w:cs="仿宋"/>
          <w:b w:val="0"/>
          <w:i w:val="0"/>
          <w:caps w:val="0"/>
          <w:color w:val="444444"/>
          <w:spacing w:val="0"/>
          <w:sz w:val="32"/>
          <w:szCs w:val="32"/>
          <w:shd w:val="clear" w:fill="FFFFFF"/>
          <w:lang w:val="en-US" w:eastAsia="zh-CN"/>
        </w:rPr>
        <w:t>5</w:t>
      </w:r>
      <w:r>
        <w:rPr>
          <w:rFonts w:hint="eastAsia" w:ascii="仿宋" w:hAnsi="仿宋" w:eastAsia="仿宋" w:cs="仿宋"/>
          <w:b w:val="0"/>
          <w:i w:val="0"/>
          <w:caps w:val="0"/>
          <w:color w:val="444444"/>
          <w:spacing w:val="0"/>
          <w:sz w:val="32"/>
          <w:szCs w:val="32"/>
          <w:shd w:val="clear" w:fill="FFFFFF"/>
        </w:rPr>
        <w:t>项规范化管理指导意见，促进法院管理水平提升。完善院领导值周制度，明察暗访，公开曝光，到事到人，集中讲评，挂钩奖惩；全年通报批评领导干部</w:t>
      </w:r>
      <w:r>
        <w:rPr>
          <w:rFonts w:hint="eastAsia" w:ascii="仿宋" w:hAnsi="仿宋" w:eastAsia="仿宋" w:cs="仿宋"/>
          <w:b w:val="0"/>
          <w:i w:val="0"/>
          <w:caps w:val="0"/>
          <w:color w:val="444444"/>
          <w:spacing w:val="0"/>
          <w:sz w:val="32"/>
          <w:szCs w:val="32"/>
          <w:shd w:val="clear" w:fill="FFFFFF"/>
          <w:lang w:val="en-US" w:eastAsia="zh-CN"/>
        </w:rPr>
        <w:t>2</w:t>
      </w:r>
      <w:r>
        <w:rPr>
          <w:rFonts w:hint="eastAsia" w:ascii="仿宋" w:hAnsi="仿宋" w:eastAsia="仿宋" w:cs="仿宋"/>
          <w:b w:val="0"/>
          <w:i w:val="0"/>
          <w:caps w:val="0"/>
          <w:color w:val="444444"/>
          <w:spacing w:val="0"/>
          <w:sz w:val="32"/>
          <w:szCs w:val="32"/>
          <w:shd w:val="clear" w:fill="FFFFFF"/>
        </w:rPr>
        <w:t>人、干警</w:t>
      </w:r>
      <w:r>
        <w:rPr>
          <w:rFonts w:hint="eastAsia" w:ascii="仿宋" w:hAnsi="仿宋" w:eastAsia="仿宋" w:cs="仿宋"/>
          <w:b w:val="0"/>
          <w:i w:val="0"/>
          <w:caps w:val="0"/>
          <w:color w:val="444444"/>
          <w:spacing w:val="0"/>
          <w:sz w:val="32"/>
          <w:szCs w:val="32"/>
          <w:shd w:val="clear" w:fill="FFFFFF"/>
          <w:lang w:val="en-US" w:eastAsia="zh-CN"/>
        </w:rPr>
        <w:t>3</w:t>
      </w:r>
      <w:r>
        <w:rPr>
          <w:rFonts w:hint="eastAsia" w:ascii="仿宋" w:hAnsi="仿宋" w:eastAsia="仿宋" w:cs="仿宋"/>
          <w:b w:val="0"/>
          <w:i w:val="0"/>
          <w:caps w:val="0"/>
          <w:color w:val="444444"/>
          <w:spacing w:val="0"/>
          <w:sz w:val="32"/>
          <w:szCs w:val="32"/>
          <w:shd w:val="clear" w:fill="FFFFFF"/>
        </w:rPr>
        <w:t>人，通过真抓严管，干警仪表风纪、工作质效大为改观。</w:t>
      </w:r>
      <w:r>
        <w:rPr>
          <w:rFonts w:hint="eastAsia" w:ascii="仿宋" w:hAnsi="仿宋" w:eastAsia="仿宋" w:cs="仿宋"/>
          <w:b w:val="0"/>
          <w:i w:val="0"/>
          <w:caps w:val="0"/>
          <w:color w:val="444444"/>
          <w:spacing w:val="0"/>
          <w:sz w:val="32"/>
          <w:szCs w:val="32"/>
          <w:shd w:val="clear" w:fill="FFFFFF"/>
          <w:lang w:eastAsia="zh-CN"/>
        </w:rPr>
        <w:t>今年</w:t>
      </w:r>
      <w:r>
        <w:rPr>
          <w:rFonts w:hint="eastAsia" w:ascii="仿宋" w:hAnsi="仿宋" w:eastAsia="仿宋" w:cs="仿宋"/>
          <w:b w:val="0"/>
          <w:i w:val="0"/>
          <w:caps w:val="0"/>
          <w:color w:val="444444"/>
          <w:spacing w:val="0"/>
          <w:sz w:val="32"/>
          <w:szCs w:val="32"/>
          <w:shd w:val="clear" w:fill="FFFFFF"/>
          <w:lang w:val="en-US" w:eastAsia="zh-CN"/>
        </w:rPr>
        <w:t>9月份，</w:t>
      </w:r>
      <w:r>
        <w:rPr>
          <w:rFonts w:hint="eastAsia" w:ascii="仿宋" w:hAnsi="仿宋" w:eastAsia="仿宋" w:cs="仿宋"/>
          <w:b w:val="0"/>
          <w:i w:val="0"/>
          <w:caps w:val="0"/>
          <w:color w:val="444444"/>
          <w:spacing w:val="0"/>
          <w:sz w:val="32"/>
          <w:szCs w:val="32"/>
          <w:shd w:val="clear" w:fill="FFFFFF"/>
        </w:rPr>
        <w:t>省</w:t>
      </w:r>
      <w:r>
        <w:rPr>
          <w:rFonts w:hint="eastAsia" w:ascii="仿宋" w:hAnsi="仿宋" w:eastAsia="仿宋" w:cs="仿宋"/>
          <w:b w:val="0"/>
          <w:i w:val="0"/>
          <w:caps w:val="0"/>
          <w:color w:val="444444"/>
          <w:spacing w:val="0"/>
          <w:sz w:val="32"/>
          <w:szCs w:val="32"/>
          <w:shd w:val="clear" w:fill="FFFFFF"/>
          <w:lang w:eastAsia="zh-CN"/>
        </w:rPr>
        <w:t>高院</w:t>
      </w:r>
      <w:r>
        <w:rPr>
          <w:rFonts w:hint="eastAsia" w:ascii="仿宋" w:hAnsi="仿宋" w:eastAsia="仿宋" w:cs="仿宋"/>
          <w:b w:val="0"/>
          <w:i w:val="0"/>
          <w:caps w:val="0"/>
          <w:color w:val="444444"/>
          <w:spacing w:val="0"/>
          <w:sz w:val="32"/>
          <w:szCs w:val="32"/>
          <w:shd w:val="clear" w:fill="FFFFFF"/>
        </w:rPr>
        <w:t>文明执法</w:t>
      </w:r>
      <w:r>
        <w:rPr>
          <w:rFonts w:hint="eastAsia" w:ascii="仿宋" w:hAnsi="仿宋" w:eastAsia="仿宋" w:cs="仿宋"/>
          <w:b w:val="0"/>
          <w:i w:val="0"/>
          <w:caps w:val="0"/>
          <w:color w:val="444444"/>
          <w:spacing w:val="0"/>
          <w:sz w:val="32"/>
          <w:szCs w:val="32"/>
          <w:shd w:val="clear" w:fill="FFFFFF"/>
          <w:lang w:eastAsia="zh-CN"/>
        </w:rPr>
        <w:t>督察</w:t>
      </w:r>
      <w:r>
        <w:rPr>
          <w:rFonts w:hint="eastAsia" w:ascii="仿宋" w:hAnsi="仿宋" w:eastAsia="仿宋" w:cs="仿宋"/>
          <w:b w:val="0"/>
          <w:i w:val="0"/>
          <w:caps w:val="0"/>
          <w:color w:val="444444"/>
          <w:spacing w:val="0"/>
          <w:sz w:val="32"/>
          <w:szCs w:val="32"/>
          <w:shd w:val="clear" w:fill="FFFFFF"/>
        </w:rPr>
        <w:t>组</w:t>
      </w:r>
      <w:r>
        <w:rPr>
          <w:rFonts w:hint="eastAsia" w:ascii="仿宋" w:hAnsi="仿宋" w:eastAsia="仿宋" w:cs="仿宋"/>
          <w:b w:val="0"/>
          <w:i w:val="0"/>
          <w:caps w:val="0"/>
          <w:color w:val="444444"/>
          <w:spacing w:val="0"/>
          <w:sz w:val="32"/>
          <w:szCs w:val="32"/>
          <w:shd w:val="clear" w:fill="FFFFFF"/>
          <w:lang w:eastAsia="zh-CN"/>
        </w:rPr>
        <w:t>对我院文明执法情况进行了督察，</w:t>
      </w:r>
      <w:r>
        <w:rPr>
          <w:rFonts w:hint="eastAsia" w:ascii="仿宋" w:hAnsi="仿宋" w:eastAsia="仿宋" w:cs="仿宋"/>
          <w:b w:val="0"/>
          <w:i w:val="0"/>
          <w:caps w:val="0"/>
          <w:color w:val="444444"/>
          <w:spacing w:val="0"/>
          <w:sz w:val="32"/>
          <w:szCs w:val="32"/>
          <w:shd w:val="clear" w:fill="FFFFFF"/>
        </w:rPr>
        <w:t>给予充分肯定。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31"/>
        <w:jc w:val="left"/>
        <w:textAlignment w:val="auto"/>
        <w:outlineLvl w:val="9"/>
        <w:rPr>
          <w:rFonts w:hint="eastAsia" w:ascii="仿宋" w:hAnsi="仿宋" w:eastAsia="仿宋" w:cs="仿宋"/>
          <w:b w:val="0"/>
          <w:i w:val="0"/>
          <w:caps w:val="0"/>
          <w:color w:val="444444"/>
          <w:spacing w:val="0"/>
          <w:sz w:val="32"/>
          <w:szCs w:val="32"/>
          <w:shd w:val="clear" w:fill="FFFFFF"/>
        </w:rPr>
      </w:pPr>
      <w:r>
        <w:rPr>
          <w:rFonts w:hint="eastAsia" w:ascii="楷体_GB2312" w:hAnsi="楷体_GB2312" w:eastAsia="楷体_GB2312" w:cs="楷体_GB2312"/>
          <w:b/>
          <w:bCs w:val="0"/>
          <w:color w:val="333333"/>
          <w:sz w:val="32"/>
          <w:szCs w:val="32"/>
          <w:lang w:eastAsia="zh-CN"/>
        </w:rPr>
        <w:t>三是狠抓廉政建设工作。</w:t>
      </w:r>
      <w:r>
        <w:rPr>
          <w:rFonts w:hint="eastAsia" w:ascii="仿宋" w:hAnsi="仿宋" w:eastAsia="仿宋" w:cs="仿宋"/>
          <w:b w:val="0"/>
          <w:i w:val="0"/>
          <w:caps w:val="0"/>
          <w:color w:val="444444"/>
          <w:spacing w:val="0"/>
          <w:sz w:val="32"/>
          <w:szCs w:val="32"/>
          <w:shd w:val="clear" w:fill="FFFFFF"/>
        </w:rPr>
        <w:t>出台落实党风廉政建设“两个责任”实施办法，落实“一案双查”制度，层层传导压力。加强警示教育，</w:t>
      </w:r>
      <w:r>
        <w:rPr>
          <w:rFonts w:hint="eastAsia" w:ascii="仿宋" w:hAnsi="仿宋" w:eastAsia="仿宋" w:cs="仿宋"/>
          <w:b w:val="0"/>
          <w:i w:val="0"/>
          <w:caps w:val="0"/>
          <w:color w:val="444444"/>
          <w:spacing w:val="0"/>
          <w:sz w:val="32"/>
          <w:szCs w:val="32"/>
          <w:shd w:val="clear" w:fill="FFFFFF"/>
          <w:lang w:eastAsia="zh-CN"/>
        </w:rPr>
        <w:t>组织召开全院干警大会，传达吉林省高院</w:t>
      </w:r>
      <w:r>
        <w:rPr>
          <w:rFonts w:hint="eastAsia" w:ascii="仿宋" w:hAnsi="仿宋" w:eastAsia="仿宋" w:cs="仿宋"/>
          <w:b w:val="0"/>
          <w:i w:val="0"/>
          <w:caps w:val="0"/>
          <w:color w:val="444444"/>
          <w:spacing w:val="0"/>
          <w:sz w:val="32"/>
          <w:szCs w:val="32"/>
          <w:shd w:val="clear" w:fill="FFFFFF"/>
        </w:rPr>
        <w:t>公开曝光违法违纪查处情况</w:t>
      </w:r>
      <w:r>
        <w:rPr>
          <w:rFonts w:hint="eastAsia" w:ascii="仿宋" w:hAnsi="仿宋" w:eastAsia="仿宋" w:cs="仿宋"/>
          <w:b w:val="0"/>
          <w:i w:val="0"/>
          <w:caps w:val="0"/>
          <w:color w:val="444444"/>
          <w:spacing w:val="0"/>
          <w:sz w:val="32"/>
          <w:szCs w:val="32"/>
          <w:shd w:val="clear" w:fill="FFFFFF"/>
          <w:lang w:eastAsia="zh-CN"/>
        </w:rPr>
        <w:t>通报，下发全省</w:t>
      </w:r>
      <w:r>
        <w:rPr>
          <w:rFonts w:hint="eastAsia" w:ascii="仿宋" w:hAnsi="仿宋" w:eastAsia="仿宋" w:cs="仿宋"/>
          <w:b w:val="0"/>
          <w:i w:val="0"/>
          <w:caps w:val="0"/>
          <w:color w:val="444444"/>
          <w:spacing w:val="0"/>
          <w:sz w:val="32"/>
          <w:szCs w:val="32"/>
          <w:shd w:val="clear" w:fill="FFFFFF"/>
        </w:rPr>
        <w:t>法院5年来干警违法违纪典型案例，用身边事教育身边人。拓宽违法违纪线索收集渠道，充分发挥举报电话、廉政监督卡、举报网站的监督作用，坚持有案必查、有查必果。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31"/>
        <w:jc w:val="left"/>
        <w:textAlignment w:val="auto"/>
        <w:outlineLvl w:val="9"/>
        <w:rPr>
          <w:rFonts w:hint="eastAsia" w:ascii="仿宋" w:hAnsi="仿宋" w:eastAsia="仿宋" w:cs="仿宋"/>
          <w:b w:val="0"/>
          <w:i w:val="0"/>
          <w:caps w:val="0"/>
          <w:color w:val="444444"/>
          <w:spacing w:val="0"/>
          <w:sz w:val="32"/>
          <w:szCs w:val="32"/>
          <w:shd w:val="clear" w:fill="FFFFFF"/>
        </w:rPr>
      </w:pPr>
      <w:r>
        <w:rPr>
          <w:rFonts w:hint="eastAsia" w:ascii="楷体_GB2312" w:hAnsi="楷体_GB2312" w:eastAsia="楷体_GB2312" w:cs="楷体_GB2312"/>
          <w:b/>
          <w:bCs w:val="0"/>
          <w:color w:val="333333"/>
          <w:sz w:val="32"/>
          <w:szCs w:val="32"/>
          <w:lang w:eastAsia="zh-CN"/>
        </w:rPr>
        <w:t>四是狠抓能力建设工作。</w:t>
      </w:r>
      <w:r>
        <w:rPr>
          <w:rFonts w:hint="eastAsia" w:ascii="仿宋" w:hAnsi="仿宋" w:eastAsia="仿宋" w:cs="仿宋"/>
          <w:b w:val="0"/>
          <w:i w:val="0"/>
          <w:caps w:val="0"/>
          <w:color w:val="444444"/>
          <w:spacing w:val="0"/>
          <w:sz w:val="32"/>
          <w:szCs w:val="32"/>
          <w:shd w:val="clear" w:fill="FFFFFF"/>
        </w:rPr>
        <w:t>强化教育培训，</w:t>
      </w:r>
      <w:r>
        <w:rPr>
          <w:rFonts w:hint="eastAsia" w:ascii="仿宋" w:hAnsi="仿宋" w:eastAsia="仿宋" w:cs="仿宋"/>
          <w:b w:val="0"/>
          <w:i w:val="0"/>
          <w:caps w:val="0"/>
          <w:color w:val="444444"/>
          <w:spacing w:val="0"/>
          <w:sz w:val="32"/>
          <w:szCs w:val="32"/>
          <w:shd w:val="clear" w:fill="FFFFFF"/>
          <w:lang w:eastAsia="zh-CN"/>
        </w:rPr>
        <w:t>按排两</w:t>
      </w:r>
      <w:r>
        <w:rPr>
          <w:rFonts w:hint="eastAsia" w:ascii="仿宋" w:hAnsi="仿宋" w:eastAsia="仿宋" w:cs="仿宋"/>
          <w:b w:val="0"/>
          <w:i w:val="0"/>
          <w:caps w:val="0"/>
          <w:color w:val="444444"/>
          <w:spacing w:val="0"/>
          <w:sz w:val="32"/>
          <w:szCs w:val="32"/>
          <w:shd w:val="clear" w:fill="FFFFFF"/>
        </w:rPr>
        <w:t>名初任法官到</w:t>
      </w:r>
      <w:r>
        <w:rPr>
          <w:rFonts w:hint="eastAsia" w:ascii="仿宋" w:hAnsi="仿宋" w:eastAsia="仿宋" w:cs="仿宋"/>
          <w:b w:val="0"/>
          <w:i w:val="0"/>
          <w:caps w:val="0"/>
          <w:color w:val="444444"/>
          <w:spacing w:val="0"/>
          <w:sz w:val="32"/>
          <w:szCs w:val="32"/>
          <w:shd w:val="clear" w:fill="FFFFFF"/>
          <w:lang w:eastAsia="zh-CN"/>
        </w:rPr>
        <w:t>省法官学院、</w:t>
      </w:r>
      <w:r>
        <w:rPr>
          <w:rFonts w:hint="eastAsia" w:ascii="仿宋" w:hAnsi="仿宋" w:eastAsia="仿宋" w:cs="仿宋"/>
          <w:b w:val="0"/>
          <w:i w:val="0"/>
          <w:caps w:val="0"/>
          <w:color w:val="444444"/>
          <w:spacing w:val="0"/>
          <w:sz w:val="32"/>
          <w:szCs w:val="32"/>
          <w:shd w:val="clear" w:fill="FFFFFF"/>
        </w:rPr>
        <w:t>信访一线、</w:t>
      </w:r>
      <w:r>
        <w:rPr>
          <w:rFonts w:hint="eastAsia" w:ascii="仿宋" w:hAnsi="仿宋" w:eastAsia="仿宋" w:cs="仿宋"/>
          <w:b w:val="0"/>
          <w:i w:val="0"/>
          <w:caps w:val="0"/>
          <w:color w:val="444444"/>
          <w:spacing w:val="0"/>
          <w:sz w:val="32"/>
          <w:szCs w:val="32"/>
          <w:shd w:val="clear" w:fill="FFFFFF"/>
          <w:lang w:eastAsia="zh-CN"/>
        </w:rPr>
        <w:t>基层</w:t>
      </w:r>
      <w:r>
        <w:rPr>
          <w:rFonts w:hint="eastAsia" w:ascii="仿宋" w:hAnsi="仿宋" w:eastAsia="仿宋" w:cs="仿宋"/>
          <w:b w:val="0"/>
          <w:i w:val="0"/>
          <w:caps w:val="0"/>
          <w:color w:val="444444"/>
          <w:spacing w:val="0"/>
          <w:sz w:val="32"/>
          <w:szCs w:val="32"/>
          <w:shd w:val="clear" w:fill="FFFFFF"/>
        </w:rPr>
        <w:t>法庭学习锻炼，增强年轻法官群众观念和群众工作能力；组织</w:t>
      </w:r>
      <w:r>
        <w:rPr>
          <w:rFonts w:hint="eastAsia" w:ascii="仿宋" w:hAnsi="仿宋" w:eastAsia="仿宋" w:cs="仿宋"/>
          <w:b w:val="0"/>
          <w:i w:val="0"/>
          <w:caps w:val="0"/>
          <w:color w:val="444444"/>
          <w:spacing w:val="0"/>
          <w:sz w:val="32"/>
          <w:szCs w:val="32"/>
          <w:shd w:val="clear" w:fill="FFFFFF"/>
          <w:lang w:val="en-US" w:eastAsia="zh-CN"/>
        </w:rPr>
        <w:t>10</w:t>
      </w:r>
      <w:r>
        <w:rPr>
          <w:rFonts w:hint="eastAsia" w:ascii="仿宋" w:hAnsi="仿宋" w:eastAsia="仿宋" w:cs="仿宋"/>
          <w:b w:val="0"/>
          <w:i w:val="0"/>
          <w:caps w:val="0"/>
          <w:color w:val="444444"/>
          <w:spacing w:val="0"/>
          <w:sz w:val="32"/>
          <w:szCs w:val="32"/>
          <w:shd w:val="clear" w:fill="FFFFFF"/>
        </w:rPr>
        <w:t>名法官分批到国家、省法官学院轮训，提高法官</w:t>
      </w:r>
      <w:r>
        <w:rPr>
          <w:rFonts w:hint="eastAsia" w:ascii="仿宋" w:hAnsi="仿宋" w:eastAsia="仿宋" w:cs="仿宋"/>
          <w:b w:val="0"/>
          <w:i w:val="0"/>
          <w:caps w:val="0"/>
          <w:color w:val="444444"/>
          <w:spacing w:val="0"/>
          <w:sz w:val="32"/>
          <w:szCs w:val="32"/>
          <w:shd w:val="clear" w:fill="FFFFFF"/>
          <w:lang w:eastAsia="zh-CN"/>
        </w:rPr>
        <w:t>法学</w:t>
      </w:r>
      <w:r>
        <w:rPr>
          <w:rFonts w:hint="eastAsia" w:ascii="仿宋" w:hAnsi="仿宋" w:eastAsia="仿宋" w:cs="仿宋"/>
          <w:b w:val="0"/>
          <w:i w:val="0"/>
          <w:caps w:val="0"/>
          <w:color w:val="444444"/>
          <w:spacing w:val="0"/>
          <w:sz w:val="32"/>
          <w:szCs w:val="32"/>
          <w:shd w:val="clear" w:fill="FFFFFF"/>
        </w:rPr>
        <w:t>理论水平和业务能力。经过长期努力，</w:t>
      </w:r>
      <w:r>
        <w:rPr>
          <w:rFonts w:hint="eastAsia" w:ascii="仿宋" w:hAnsi="仿宋" w:eastAsia="仿宋" w:cs="仿宋"/>
          <w:b w:val="0"/>
          <w:i w:val="0"/>
          <w:caps w:val="0"/>
          <w:color w:val="444444"/>
          <w:spacing w:val="0"/>
          <w:sz w:val="32"/>
          <w:szCs w:val="32"/>
          <w:shd w:val="clear" w:fill="FFFFFF"/>
          <w:lang w:eastAsia="zh-CN"/>
        </w:rPr>
        <w:t>集安市人民法院</w:t>
      </w:r>
      <w:r>
        <w:rPr>
          <w:rFonts w:hint="eastAsia" w:ascii="仿宋" w:hAnsi="仿宋" w:eastAsia="仿宋" w:cs="仿宋"/>
          <w:b w:val="0"/>
          <w:i w:val="0"/>
          <w:caps w:val="0"/>
          <w:color w:val="444444"/>
          <w:spacing w:val="0"/>
          <w:sz w:val="32"/>
          <w:szCs w:val="32"/>
          <w:shd w:val="clear" w:fill="FFFFFF"/>
        </w:rPr>
        <w:t>法官司法能力不断提升，201</w:t>
      </w:r>
      <w:r>
        <w:rPr>
          <w:rFonts w:hint="eastAsia" w:ascii="仿宋" w:hAnsi="仿宋" w:eastAsia="仿宋" w:cs="仿宋"/>
          <w:b w:val="0"/>
          <w:i w:val="0"/>
          <w:caps w:val="0"/>
          <w:color w:val="444444"/>
          <w:spacing w:val="0"/>
          <w:sz w:val="32"/>
          <w:szCs w:val="32"/>
          <w:shd w:val="clear" w:fill="FFFFFF"/>
          <w:lang w:val="en-US" w:eastAsia="zh-CN"/>
        </w:rPr>
        <w:t>8</w:t>
      </w:r>
      <w:r>
        <w:rPr>
          <w:rFonts w:hint="eastAsia" w:ascii="仿宋" w:hAnsi="仿宋" w:eastAsia="仿宋" w:cs="仿宋"/>
          <w:b w:val="0"/>
          <w:i w:val="0"/>
          <w:caps w:val="0"/>
          <w:color w:val="444444"/>
          <w:spacing w:val="0"/>
          <w:sz w:val="32"/>
          <w:szCs w:val="32"/>
          <w:shd w:val="clear" w:fill="FFFFFF"/>
        </w:rPr>
        <w:t>年</w:t>
      </w:r>
      <w:r>
        <w:rPr>
          <w:rFonts w:hint="eastAsia" w:ascii="仿宋" w:hAnsi="仿宋" w:eastAsia="仿宋" w:cs="仿宋"/>
          <w:b w:val="0"/>
          <w:i w:val="0"/>
          <w:caps w:val="0"/>
          <w:color w:val="444444"/>
          <w:spacing w:val="0"/>
          <w:sz w:val="32"/>
          <w:szCs w:val="32"/>
          <w:shd w:val="clear" w:fill="FFFFFF"/>
          <w:lang w:eastAsia="zh-CN"/>
        </w:rPr>
        <w:t>有</w:t>
      </w:r>
      <w:r>
        <w:rPr>
          <w:rFonts w:hint="eastAsia" w:ascii="仿宋" w:hAnsi="仿宋" w:eastAsia="仿宋" w:cs="仿宋"/>
          <w:b w:val="0"/>
          <w:i w:val="0"/>
          <w:caps w:val="0"/>
          <w:color w:val="444444"/>
          <w:spacing w:val="0"/>
          <w:sz w:val="32"/>
          <w:szCs w:val="32"/>
          <w:shd w:val="clear" w:fill="FFFFFF"/>
          <w:lang w:val="en-US" w:eastAsia="zh-CN"/>
        </w:rPr>
        <w:t>9</w:t>
      </w:r>
      <w:r>
        <w:rPr>
          <w:rFonts w:hint="eastAsia" w:ascii="仿宋" w:hAnsi="仿宋" w:eastAsia="仿宋" w:cs="仿宋"/>
          <w:b w:val="0"/>
          <w:i w:val="0"/>
          <w:caps w:val="0"/>
          <w:color w:val="444444"/>
          <w:spacing w:val="0"/>
          <w:sz w:val="32"/>
          <w:szCs w:val="32"/>
          <w:shd w:val="clear" w:fill="FFFFFF"/>
          <w:lang w:eastAsia="zh-CN"/>
        </w:rPr>
        <w:t>篇案例在国家级刊物上刊载</w:t>
      </w:r>
      <w:r>
        <w:rPr>
          <w:rFonts w:hint="eastAsia" w:ascii="仿宋" w:hAnsi="仿宋" w:eastAsia="仿宋" w:cs="仿宋"/>
          <w:b w:val="0"/>
          <w:i w:val="0"/>
          <w:caps w:val="0"/>
          <w:color w:val="444444"/>
          <w:spacing w:val="0"/>
          <w:sz w:val="32"/>
          <w:szCs w:val="32"/>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31"/>
        <w:jc w:val="left"/>
        <w:textAlignment w:val="auto"/>
        <w:outlineLvl w:val="9"/>
        <w:rPr>
          <w:rFonts w:hint="eastAsia" w:ascii="黑体" w:hAnsi="黑体" w:eastAsia="黑体" w:cs="黑体"/>
          <w:b/>
          <w:bCs/>
          <w:sz w:val="32"/>
          <w:szCs w:val="32"/>
        </w:rPr>
      </w:pPr>
      <w:r>
        <w:rPr>
          <w:rFonts w:hint="eastAsia" w:ascii="黑体" w:hAnsi="黑体" w:eastAsia="黑体" w:cs="黑体"/>
          <w:b/>
          <w:bCs/>
          <w:sz w:val="32"/>
          <w:szCs w:val="32"/>
          <w:lang w:eastAsia="zh-CN"/>
        </w:rPr>
        <w:t>四、</w:t>
      </w:r>
      <w:r>
        <w:rPr>
          <w:rFonts w:hint="eastAsia" w:ascii="黑体" w:hAnsi="黑体" w:eastAsia="黑体" w:cs="黑体"/>
          <w:b/>
          <w:bCs/>
          <w:sz w:val="32"/>
          <w:szCs w:val="32"/>
        </w:rPr>
        <w:t>主动接受监督，促进司法民主公正</w:t>
      </w:r>
    </w:p>
    <w:p>
      <w:pPr>
        <w:numPr>
          <w:ilvl w:val="0"/>
          <w:numId w:val="0"/>
        </w:numPr>
        <w:ind w:firstLine="420"/>
        <w:jc w:val="left"/>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rPr>
        <w:t>牢固树立“强化管理、接受监督”的理念，不断完善创新审判监督管理体系，做到以管理、监督保公正，以公正、公开促公信。市人大常委会高度重视法院工作，对审务公开、涉诉信访</w:t>
      </w:r>
      <w:r>
        <w:rPr>
          <w:rFonts w:hint="eastAsia" w:ascii="仿宋" w:hAnsi="仿宋" w:eastAsia="仿宋" w:cs="仿宋"/>
          <w:b w:val="0"/>
          <w:i w:val="0"/>
          <w:caps w:val="0"/>
          <w:color w:val="444444"/>
          <w:spacing w:val="0"/>
          <w:sz w:val="32"/>
          <w:szCs w:val="32"/>
          <w:shd w:val="clear" w:fill="FFFFFF"/>
          <w:lang w:eastAsia="zh-CN"/>
        </w:rPr>
        <w:t>和执行</w:t>
      </w:r>
      <w:r>
        <w:rPr>
          <w:rFonts w:hint="eastAsia" w:ascii="仿宋" w:hAnsi="仿宋" w:eastAsia="仿宋" w:cs="仿宋"/>
          <w:b w:val="0"/>
          <w:i w:val="0"/>
          <w:caps w:val="0"/>
          <w:color w:val="444444"/>
          <w:spacing w:val="0"/>
          <w:sz w:val="32"/>
          <w:szCs w:val="32"/>
          <w:shd w:val="clear" w:fill="FFFFFF"/>
        </w:rPr>
        <w:t>工作，</w:t>
      </w:r>
      <w:r>
        <w:rPr>
          <w:rFonts w:hint="eastAsia" w:ascii="仿宋" w:hAnsi="仿宋" w:eastAsia="仿宋" w:cs="仿宋"/>
          <w:b w:val="0"/>
          <w:i w:val="0"/>
          <w:caps w:val="0"/>
          <w:color w:val="444444"/>
          <w:spacing w:val="0"/>
          <w:sz w:val="32"/>
          <w:szCs w:val="32"/>
          <w:shd w:val="clear" w:fill="FFFFFF"/>
          <w:lang w:eastAsia="zh-CN"/>
        </w:rPr>
        <w:t>适时</w:t>
      </w:r>
      <w:r>
        <w:rPr>
          <w:rFonts w:hint="eastAsia" w:ascii="仿宋" w:hAnsi="仿宋" w:eastAsia="仿宋" w:cs="仿宋"/>
          <w:b w:val="0"/>
          <w:i w:val="0"/>
          <w:caps w:val="0"/>
          <w:color w:val="444444"/>
          <w:spacing w:val="0"/>
          <w:sz w:val="32"/>
          <w:szCs w:val="32"/>
          <w:shd w:val="clear" w:fill="FFFFFF"/>
        </w:rPr>
        <w:t>听取汇报，提出意见建议，有力促进法院工作健康发展。</w:t>
      </w:r>
      <w:r>
        <w:rPr>
          <w:rFonts w:hint="eastAsia" w:ascii="仿宋" w:hAnsi="仿宋" w:eastAsia="仿宋" w:cs="仿宋"/>
          <w:b w:val="0"/>
          <w:i w:val="0"/>
          <w:caps w:val="0"/>
          <w:color w:val="444444"/>
          <w:spacing w:val="0"/>
          <w:sz w:val="32"/>
          <w:szCs w:val="32"/>
          <w:shd w:val="clear" w:fill="FFFFFF"/>
          <w:lang w:eastAsia="zh-CN"/>
        </w:rPr>
        <w:t>集安市人民法</w:t>
      </w:r>
      <w:r>
        <w:rPr>
          <w:rFonts w:hint="eastAsia" w:ascii="仿宋" w:hAnsi="仿宋" w:eastAsia="仿宋" w:cs="仿宋"/>
          <w:b w:val="0"/>
          <w:i w:val="0"/>
          <w:caps w:val="0"/>
          <w:color w:val="444444"/>
          <w:spacing w:val="0"/>
          <w:sz w:val="32"/>
          <w:szCs w:val="32"/>
          <w:shd w:val="clear" w:fill="FFFFFF"/>
        </w:rPr>
        <w:t>院坚持定期向人大及其常委会报告工作，认真落实人大常委会审议意见</w:t>
      </w:r>
      <w:r>
        <w:rPr>
          <w:rFonts w:hint="eastAsia" w:ascii="仿宋" w:hAnsi="仿宋" w:eastAsia="仿宋" w:cs="仿宋"/>
          <w:b w:val="0"/>
          <w:i w:val="0"/>
          <w:caps w:val="0"/>
          <w:color w:val="444444"/>
          <w:spacing w:val="0"/>
          <w:sz w:val="32"/>
          <w:szCs w:val="32"/>
          <w:shd w:val="clear" w:fill="FFFFFF"/>
          <w:lang w:eastAsia="zh-CN"/>
        </w:rPr>
        <w:t>，</w:t>
      </w:r>
      <w:r>
        <w:rPr>
          <w:rFonts w:hint="eastAsia" w:ascii="仿宋" w:hAnsi="仿宋" w:eastAsia="仿宋" w:cs="仿宋"/>
          <w:b w:val="0"/>
          <w:i w:val="0"/>
          <w:caps w:val="0"/>
          <w:color w:val="444444"/>
          <w:spacing w:val="0"/>
          <w:sz w:val="32"/>
          <w:szCs w:val="32"/>
          <w:shd w:val="clear" w:fill="FFFFFF"/>
        </w:rPr>
        <w:t>认真办理代表委员建议，及时反馈进展情况和办理结果。</w:t>
      </w:r>
      <w:r>
        <w:rPr>
          <w:rFonts w:hint="eastAsia" w:ascii="仿宋" w:hAnsi="仿宋" w:eastAsia="仿宋" w:cs="仿宋"/>
          <w:b w:val="0"/>
          <w:i w:val="0"/>
          <w:caps w:val="0"/>
          <w:color w:val="444444"/>
          <w:spacing w:val="0"/>
          <w:sz w:val="32"/>
          <w:szCs w:val="32"/>
          <w:shd w:val="clear" w:fill="FFFFFF"/>
          <w:lang w:eastAsia="zh-CN"/>
        </w:rPr>
        <w:t>今年</w:t>
      </w:r>
      <w:r>
        <w:rPr>
          <w:rFonts w:hint="eastAsia" w:ascii="仿宋" w:hAnsi="仿宋" w:eastAsia="仿宋" w:cs="仿宋"/>
          <w:b w:val="0"/>
          <w:i w:val="0"/>
          <w:caps w:val="0"/>
          <w:color w:val="444444"/>
          <w:spacing w:val="0"/>
          <w:sz w:val="32"/>
          <w:szCs w:val="32"/>
          <w:shd w:val="clear" w:fill="FFFFFF"/>
          <w:lang w:val="en-US" w:eastAsia="zh-CN"/>
        </w:rPr>
        <w:t>7月份，先后两次邀请省市县三级人大代表和政协委员全程参预执行攻坚“猎赖”行动。</w:t>
      </w:r>
      <w:r>
        <w:rPr>
          <w:rFonts w:hint="eastAsia" w:ascii="仿宋" w:hAnsi="仿宋" w:eastAsia="仿宋" w:cs="仿宋"/>
          <w:b w:val="0"/>
          <w:i w:val="0"/>
          <w:caps w:val="0"/>
          <w:color w:val="444444"/>
          <w:spacing w:val="0"/>
          <w:sz w:val="32"/>
          <w:szCs w:val="32"/>
          <w:shd w:val="clear" w:fill="FFFFFF"/>
          <w:lang w:eastAsia="zh-CN"/>
        </w:rPr>
        <w:t>全年共</w:t>
      </w:r>
      <w:r>
        <w:rPr>
          <w:rFonts w:hint="eastAsia" w:ascii="仿宋" w:hAnsi="仿宋" w:eastAsia="仿宋" w:cs="仿宋"/>
          <w:b w:val="0"/>
          <w:i w:val="0"/>
          <w:caps w:val="0"/>
          <w:color w:val="444444"/>
          <w:spacing w:val="0"/>
          <w:sz w:val="32"/>
          <w:szCs w:val="32"/>
          <w:shd w:val="clear" w:fill="FFFFFF"/>
        </w:rPr>
        <w:t>邀请代表委员参加旁听庭审、见证执行、评查案件等活动3</w:t>
      </w:r>
      <w:r>
        <w:rPr>
          <w:rFonts w:hint="eastAsia" w:ascii="仿宋" w:hAnsi="仿宋" w:eastAsia="仿宋" w:cs="仿宋"/>
          <w:b w:val="0"/>
          <w:i w:val="0"/>
          <w:caps w:val="0"/>
          <w:color w:val="444444"/>
          <w:spacing w:val="0"/>
          <w:sz w:val="32"/>
          <w:szCs w:val="32"/>
          <w:shd w:val="clear" w:fill="FFFFFF"/>
          <w:lang w:val="en-US" w:eastAsia="zh-CN"/>
        </w:rPr>
        <w:t>0余</w:t>
      </w:r>
      <w:r>
        <w:rPr>
          <w:rFonts w:hint="eastAsia" w:ascii="仿宋" w:hAnsi="仿宋" w:eastAsia="仿宋" w:cs="仿宋"/>
          <w:b w:val="0"/>
          <w:i w:val="0"/>
          <w:caps w:val="0"/>
          <w:color w:val="444444"/>
          <w:spacing w:val="0"/>
          <w:sz w:val="32"/>
          <w:szCs w:val="32"/>
          <w:shd w:val="clear" w:fill="FFFFFF"/>
        </w:rPr>
        <w:t>人</w:t>
      </w:r>
      <w:r>
        <w:rPr>
          <w:rFonts w:hint="eastAsia" w:ascii="仿宋" w:hAnsi="仿宋" w:eastAsia="仿宋" w:cs="仿宋"/>
          <w:b w:val="0"/>
          <w:i w:val="0"/>
          <w:caps w:val="0"/>
          <w:color w:val="444444"/>
          <w:spacing w:val="0"/>
          <w:sz w:val="32"/>
          <w:szCs w:val="32"/>
          <w:shd w:val="clear" w:fill="FFFFFF"/>
          <w:lang w:eastAsia="zh-CN"/>
        </w:rPr>
        <w:t>次。</w:t>
      </w:r>
      <w:r>
        <w:rPr>
          <w:rFonts w:hint="eastAsia" w:ascii="仿宋" w:hAnsi="仿宋" w:eastAsia="仿宋" w:cs="仿宋"/>
          <w:b w:val="0"/>
          <w:i w:val="0"/>
          <w:caps w:val="0"/>
          <w:color w:val="444444"/>
          <w:spacing w:val="0"/>
          <w:sz w:val="32"/>
          <w:szCs w:val="32"/>
          <w:shd w:val="clear" w:fill="FFFFFF"/>
          <w:lang w:val="en-US" w:eastAsia="zh-CN"/>
        </w:rPr>
        <w:t>这些只是各位领导、各位代表关心、支持法院发展的一个缩影，更是激励、鞭策集安法院奋力拼搏的强大动力。借此机会向各位领导、各位代表，表示衷心的感谢！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31"/>
        <w:jc w:val="left"/>
        <w:textAlignment w:val="auto"/>
        <w:outlineLvl w:val="9"/>
        <w:rPr>
          <w:rFonts w:hint="eastAsia" w:ascii="仿宋" w:hAnsi="仿宋" w:eastAsia="仿宋" w:cs="仿宋"/>
          <w:b w:val="0"/>
          <w:i w:val="0"/>
          <w:caps w:val="0"/>
          <w:color w:val="444444"/>
          <w:spacing w:val="0"/>
          <w:sz w:val="32"/>
          <w:szCs w:val="32"/>
          <w:shd w:val="clear" w:fill="FFFFFF"/>
        </w:rPr>
      </w:pPr>
      <w:r>
        <w:rPr>
          <w:rFonts w:hint="eastAsia" w:ascii="仿宋" w:hAnsi="仿宋" w:eastAsia="仿宋" w:cs="仿宋"/>
          <w:b w:val="0"/>
          <w:i w:val="0"/>
          <w:caps w:val="0"/>
          <w:color w:val="444444"/>
          <w:spacing w:val="0"/>
          <w:sz w:val="32"/>
          <w:szCs w:val="32"/>
          <w:shd w:val="clear" w:fill="FFFFFF"/>
        </w:rPr>
        <w:t>同时，我们也清醒认识到，当前法院工作还存在一些问题和困难：一是案件数量大幅激增，审判辅助力量显著不足，“案多人少”矛盾更显突出，</w:t>
      </w:r>
      <w:r>
        <w:rPr>
          <w:rFonts w:hint="eastAsia" w:ascii="仿宋" w:hAnsi="仿宋" w:eastAsia="仿宋" w:cs="仿宋"/>
          <w:b w:val="0"/>
          <w:i w:val="0"/>
          <w:caps w:val="0"/>
          <w:color w:val="444444"/>
          <w:spacing w:val="0"/>
          <w:sz w:val="32"/>
          <w:szCs w:val="32"/>
          <w:shd w:val="clear" w:fill="FFFFFF"/>
          <w:lang w:eastAsia="zh-CN"/>
        </w:rPr>
        <w:t>法官</w:t>
      </w:r>
      <w:r>
        <w:rPr>
          <w:rFonts w:hint="eastAsia" w:ascii="仿宋" w:hAnsi="仿宋" w:eastAsia="仿宋" w:cs="仿宋"/>
          <w:b w:val="0"/>
          <w:i w:val="0"/>
          <w:caps w:val="0"/>
          <w:color w:val="444444"/>
          <w:spacing w:val="0"/>
          <w:sz w:val="32"/>
          <w:szCs w:val="32"/>
          <w:shd w:val="clear" w:fill="FFFFFF"/>
        </w:rPr>
        <w:t>身心健康面临巨大考验。二是信息化建设发展不平衡，</w:t>
      </w:r>
      <w:r>
        <w:rPr>
          <w:rFonts w:hint="eastAsia" w:ascii="仿宋" w:hAnsi="仿宋" w:eastAsia="仿宋" w:cs="仿宋"/>
          <w:b w:val="0"/>
          <w:i w:val="0"/>
          <w:caps w:val="0"/>
          <w:color w:val="444444"/>
          <w:spacing w:val="0"/>
          <w:sz w:val="32"/>
          <w:szCs w:val="32"/>
          <w:shd w:val="clear" w:fill="FFFFFF"/>
          <w:lang w:eastAsia="zh-CN"/>
        </w:rPr>
        <w:t>由于资金</w:t>
      </w:r>
      <w:r>
        <w:rPr>
          <w:rFonts w:hint="eastAsia" w:ascii="仿宋" w:hAnsi="仿宋" w:eastAsia="仿宋" w:cs="仿宋"/>
          <w:b w:val="0"/>
          <w:i w:val="0"/>
          <w:caps w:val="0"/>
          <w:color w:val="444444"/>
          <w:spacing w:val="0"/>
          <w:sz w:val="32"/>
          <w:szCs w:val="32"/>
          <w:shd w:val="clear" w:fill="FFFFFF"/>
        </w:rPr>
        <w:t>不足</w:t>
      </w:r>
      <w:r>
        <w:rPr>
          <w:rFonts w:hint="eastAsia" w:ascii="仿宋" w:hAnsi="仿宋" w:eastAsia="仿宋" w:cs="仿宋"/>
          <w:b w:val="0"/>
          <w:i w:val="0"/>
          <w:caps w:val="0"/>
          <w:color w:val="444444"/>
          <w:spacing w:val="0"/>
          <w:sz w:val="32"/>
          <w:szCs w:val="32"/>
          <w:shd w:val="clear" w:fill="FFFFFF"/>
          <w:lang w:eastAsia="zh-CN"/>
        </w:rPr>
        <w:t>，</w:t>
      </w:r>
      <w:r>
        <w:rPr>
          <w:rFonts w:hint="eastAsia" w:ascii="仿宋" w:hAnsi="仿宋" w:eastAsia="仿宋" w:cs="仿宋"/>
          <w:b w:val="0"/>
          <w:i w:val="0"/>
          <w:caps w:val="0"/>
          <w:color w:val="444444"/>
          <w:spacing w:val="0"/>
          <w:sz w:val="32"/>
          <w:szCs w:val="32"/>
          <w:shd w:val="clear" w:fill="FFFFFF"/>
        </w:rPr>
        <w:t>进展缓慢，制约了司法公开的深入推进和审判管理水平的提升。三是审判管理体系还不完善，案件瑕疵和久拖不决、久拖不执现象依然存在。四是对外协调机制还不健全，多元化纠纷解决机制存在“对而不接、协而不调”等现象，涉诉信访案件终结机制落实不到位，执行惩戒机制还存在协作不畅的问题，从根本上解决“执行难”还有待全社会共同努力。五是涉法涉诉信访形势</w:t>
      </w:r>
      <w:r>
        <w:rPr>
          <w:rFonts w:hint="eastAsia" w:ascii="仿宋" w:hAnsi="仿宋" w:eastAsia="仿宋" w:cs="仿宋"/>
          <w:b w:val="0"/>
          <w:i w:val="0"/>
          <w:caps w:val="0"/>
          <w:color w:val="444444"/>
          <w:spacing w:val="0"/>
          <w:sz w:val="32"/>
          <w:szCs w:val="32"/>
          <w:shd w:val="clear" w:fill="FFFFFF"/>
          <w:lang w:eastAsia="zh-CN"/>
        </w:rPr>
        <w:t>依然</w:t>
      </w:r>
      <w:r>
        <w:rPr>
          <w:rFonts w:hint="eastAsia" w:ascii="仿宋" w:hAnsi="仿宋" w:eastAsia="仿宋" w:cs="仿宋"/>
          <w:b w:val="0"/>
          <w:i w:val="0"/>
          <w:caps w:val="0"/>
          <w:color w:val="444444"/>
          <w:spacing w:val="0"/>
          <w:sz w:val="32"/>
          <w:szCs w:val="32"/>
          <w:shd w:val="clear" w:fill="FFFFFF"/>
        </w:rPr>
        <w:t>严峻，缠访闹访现象</w:t>
      </w:r>
      <w:r>
        <w:rPr>
          <w:rFonts w:hint="eastAsia" w:ascii="仿宋" w:hAnsi="仿宋" w:eastAsia="仿宋" w:cs="仿宋"/>
          <w:b w:val="0"/>
          <w:i w:val="0"/>
          <w:caps w:val="0"/>
          <w:color w:val="444444"/>
          <w:spacing w:val="0"/>
          <w:sz w:val="32"/>
          <w:szCs w:val="32"/>
          <w:shd w:val="clear" w:fill="FFFFFF"/>
          <w:lang w:eastAsia="zh-CN"/>
        </w:rPr>
        <w:t>时有发生</w:t>
      </w:r>
      <w:r>
        <w:rPr>
          <w:rFonts w:hint="eastAsia" w:ascii="仿宋" w:hAnsi="仿宋" w:eastAsia="仿宋" w:cs="仿宋"/>
          <w:b w:val="0"/>
          <w:i w:val="0"/>
          <w:caps w:val="0"/>
          <w:color w:val="444444"/>
          <w:spacing w:val="0"/>
          <w:sz w:val="32"/>
          <w:szCs w:val="32"/>
          <w:shd w:val="clear" w:fill="FFFFFF"/>
        </w:rPr>
        <w:t>，信访工作压力增大等等。面对这些困难和问题，我们将采取更加有力的措施，努力加以解决。</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31"/>
        <w:jc w:val="left"/>
        <w:textAlignment w:val="auto"/>
        <w:outlineLvl w:val="9"/>
        <w:rPr>
          <w:rFonts w:hint="eastAsia" w:ascii="仿宋" w:hAnsi="仿宋" w:eastAsia="仿宋" w:cs="仿宋"/>
          <w:b w:val="0"/>
          <w:i w:val="0"/>
          <w:caps w:val="0"/>
          <w:color w:val="444444"/>
          <w:spacing w:val="0"/>
          <w:sz w:val="32"/>
          <w:szCs w:val="32"/>
          <w:shd w:val="clear" w:fill="FFFFFF"/>
          <w:lang w:eastAsia="zh-CN"/>
        </w:rPr>
      </w:pPr>
      <w:r>
        <w:rPr>
          <w:rFonts w:hint="eastAsia" w:ascii="仿宋" w:hAnsi="仿宋" w:eastAsia="仿宋" w:cs="仿宋"/>
          <w:b w:val="0"/>
          <w:i w:val="0"/>
          <w:caps w:val="0"/>
          <w:color w:val="444444"/>
          <w:spacing w:val="0"/>
          <w:sz w:val="32"/>
          <w:szCs w:val="32"/>
          <w:shd w:val="clear" w:fill="FFFFFF"/>
        </w:rPr>
        <w:t>201</w:t>
      </w:r>
      <w:r>
        <w:rPr>
          <w:rFonts w:hint="eastAsia" w:ascii="仿宋" w:hAnsi="仿宋" w:eastAsia="仿宋" w:cs="仿宋"/>
          <w:b w:val="0"/>
          <w:i w:val="0"/>
          <w:caps w:val="0"/>
          <w:color w:val="444444"/>
          <w:spacing w:val="0"/>
          <w:sz w:val="32"/>
          <w:szCs w:val="32"/>
          <w:shd w:val="clear" w:fill="FFFFFF"/>
          <w:lang w:val="en-US" w:eastAsia="zh-CN"/>
        </w:rPr>
        <w:t>9</w:t>
      </w:r>
      <w:r>
        <w:rPr>
          <w:rFonts w:hint="eastAsia" w:ascii="仿宋" w:hAnsi="仿宋" w:eastAsia="仿宋" w:cs="仿宋"/>
          <w:b w:val="0"/>
          <w:i w:val="0"/>
          <w:caps w:val="0"/>
          <w:color w:val="444444"/>
          <w:spacing w:val="0"/>
          <w:sz w:val="32"/>
          <w:szCs w:val="32"/>
          <w:shd w:val="clear" w:fill="FFFFFF"/>
        </w:rPr>
        <w:t>年</w:t>
      </w:r>
      <w:r>
        <w:rPr>
          <w:rFonts w:hint="eastAsia" w:ascii="仿宋" w:hAnsi="仿宋" w:eastAsia="仿宋" w:cs="仿宋"/>
          <w:b w:val="0"/>
          <w:i w:val="0"/>
          <w:caps w:val="0"/>
          <w:color w:val="444444"/>
          <w:spacing w:val="0"/>
          <w:sz w:val="32"/>
          <w:szCs w:val="32"/>
          <w:shd w:val="clear" w:fill="FFFFFF"/>
          <w:lang w:eastAsia="zh-CN"/>
        </w:rPr>
        <w:t>重点抓好以下工作：</w:t>
      </w:r>
      <w:bookmarkStart w:id="0" w:name="_GoBack"/>
      <w:bookmarkEnd w:id="0"/>
    </w:p>
    <w:p>
      <w:pPr>
        <w:numPr>
          <w:ilvl w:val="0"/>
          <w:numId w:val="0"/>
        </w:numPr>
        <w:ind w:firstLine="640" w:firstLineChars="200"/>
        <w:jc w:val="left"/>
        <w:rPr>
          <w:rFonts w:hint="eastAsia" w:ascii="仿宋" w:hAnsi="仿宋" w:eastAsia="仿宋" w:cs="仿宋"/>
          <w:b w:val="0"/>
          <w:i w:val="0"/>
          <w:caps w:val="0"/>
          <w:color w:val="444444"/>
          <w:spacing w:val="0"/>
          <w:kern w:val="0"/>
          <w:sz w:val="32"/>
          <w:szCs w:val="32"/>
          <w:shd w:val="clear" w:fill="FFFFFF"/>
          <w:lang w:val="en-US" w:eastAsia="zh-CN" w:bidi="ar"/>
        </w:rPr>
      </w:pPr>
      <w:r>
        <w:rPr>
          <w:rFonts w:hint="eastAsia" w:ascii="仿宋" w:hAnsi="仿宋" w:eastAsia="仿宋" w:cs="仿宋"/>
          <w:b w:val="0"/>
          <w:i w:val="0"/>
          <w:caps w:val="0"/>
          <w:color w:val="444444"/>
          <w:spacing w:val="0"/>
          <w:kern w:val="0"/>
          <w:sz w:val="32"/>
          <w:szCs w:val="32"/>
          <w:shd w:val="clear" w:fill="FFFFFF"/>
          <w:lang w:val="en-US" w:eastAsia="zh-CN" w:bidi="ar"/>
        </w:rPr>
        <w:t>一是突出加强党建。把政治建设摆在首要位置，用习近平新时代中国特色社会主义思想武装头脑、指导实践、推动工作，深入推进“两学一做”常态化、制度化，主动自觉地服从党对法院工作的绝对领导，确保立场坚定、方向不偏。</w:t>
      </w:r>
    </w:p>
    <w:p>
      <w:pPr>
        <w:numPr>
          <w:ilvl w:val="0"/>
          <w:numId w:val="0"/>
        </w:numPr>
        <w:ind w:firstLine="640" w:firstLineChars="200"/>
        <w:jc w:val="left"/>
        <w:rPr>
          <w:rFonts w:hint="eastAsia" w:ascii="仿宋" w:hAnsi="仿宋" w:eastAsia="仿宋" w:cs="仿宋"/>
          <w:b w:val="0"/>
          <w:i w:val="0"/>
          <w:caps w:val="0"/>
          <w:color w:val="444444"/>
          <w:spacing w:val="0"/>
          <w:kern w:val="0"/>
          <w:sz w:val="32"/>
          <w:szCs w:val="32"/>
          <w:shd w:val="clear" w:fill="FFFFFF"/>
          <w:lang w:val="en-US" w:eastAsia="zh-CN" w:bidi="ar"/>
        </w:rPr>
      </w:pPr>
      <w:r>
        <w:rPr>
          <w:rFonts w:hint="eastAsia" w:ascii="仿宋" w:hAnsi="仿宋" w:eastAsia="仿宋" w:cs="仿宋"/>
          <w:b w:val="0"/>
          <w:i w:val="0"/>
          <w:caps w:val="0"/>
          <w:color w:val="444444"/>
          <w:spacing w:val="0"/>
          <w:kern w:val="0"/>
          <w:sz w:val="32"/>
          <w:szCs w:val="32"/>
          <w:shd w:val="clear" w:fill="FFFFFF"/>
          <w:lang w:val="en-US" w:eastAsia="zh-CN" w:bidi="ar"/>
        </w:rPr>
        <w:t>二是强化廉政建设。坚持挺纪在前，严守党的政治纪律和政治规矩，巩固两项活动成果，坚持反腐败“无禁区、全覆盖、零容忍”，坚决严惩司法不廉，坚决清除损害法院形象和司法公信的害群之马，涵养风清气正的政治生态和公正廉洁的司法氛围。</w:t>
      </w:r>
    </w:p>
    <w:p>
      <w:pPr>
        <w:numPr>
          <w:ilvl w:val="0"/>
          <w:numId w:val="0"/>
        </w:numPr>
        <w:ind w:firstLine="640" w:firstLineChars="200"/>
        <w:jc w:val="left"/>
        <w:rPr>
          <w:rFonts w:hint="eastAsia" w:ascii="仿宋" w:hAnsi="仿宋" w:eastAsia="仿宋" w:cs="仿宋"/>
          <w:b w:val="0"/>
          <w:i w:val="0"/>
          <w:caps w:val="0"/>
          <w:color w:val="444444"/>
          <w:spacing w:val="0"/>
          <w:kern w:val="0"/>
          <w:sz w:val="32"/>
          <w:szCs w:val="32"/>
          <w:shd w:val="clear" w:fill="FFFFFF"/>
          <w:lang w:val="en-US" w:eastAsia="zh-CN" w:bidi="ar"/>
        </w:rPr>
      </w:pPr>
      <w:r>
        <w:rPr>
          <w:rFonts w:hint="eastAsia" w:ascii="仿宋" w:hAnsi="仿宋" w:eastAsia="仿宋" w:cs="仿宋"/>
          <w:b w:val="0"/>
          <w:i w:val="0"/>
          <w:caps w:val="0"/>
          <w:color w:val="444444"/>
          <w:spacing w:val="0"/>
          <w:kern w:val="0"/>
          <w:sz w:val="32"/>
          <w:szCs w:val="32"/>
          <w:shd w:val="clear" w:fill="FFFFFF"/>
          <w:lang w:val="en-US" w:eastAsia="zh-CN" w:bidi="ar"/>
        </w:rPr>
        <w:t>三是提高案件质效。严格执行“让审理者裁判、由裁判者负责”，充分发挥合议庭、专业法官会议、审委会的职能作用，把案件质效与职级晋升紧密结合，同时积极探索教育、培训的新方法，把释法明理、判后答疑作为纪律，推动案件质效实现新跃升。</w:t>
      </w:r>
    </w:p>
    <w:p>
      <w:pPr>
        <w:numPr>
          <w:ilvl w:val="0"/>
          <w:numId w:val="0"/>
        </w:numPr>
        <w:ind w:firstLine="640" w:firstLineChars="200"/>
        <w:jc w:val="left"/>
        <w:rPr>
          <w:rFonts w:hint="eastAsia" w:ascii="仿宋" w:hAnsi="仿宋" w:eastAsia="仿宋" w:cs="仿宋"/>
          <w:b w:val="0"/>
          <w:i w:val="0"/>
          <w:caps w:val="0"/>
          <w:color w:val="444444"/>
          <w:spacing w:val="0"/>
          <w:kern w:val="0"/>
          <w:sz w:val="32"/>
          <w:szCs w:val="32"/>
          <w:shd w:val="clear" w:fill="FFFFFF"/>
          <w:lang w:val="en-US" w:eastAsia="zh-CN" w:bidi="ar"/>
        </w:rPr>
      </w:pPr>
      <w:r>
        <w:rPr>
          <w:rFonts w:hint="eastAsia" w:ascii="仿宋" w:hAnsi="仿宋" w:eastAsia="仿宋" w:cs="仿宋"/>
          <w:b w:val="0"/>
          <w:i w:val="0"/>
          <w:caps w:val="0"/>
          <w:color w:val="444444"/>
          <w:spacing w:val="0"/>
          <w:kern w:val="0"/>
          <w:sz w:val="32"/>
          <w:szCs w:val="32"/>
          <w:shd w:val="clear" w:fill="FFFFFF"/>
          <w:lang w:val="en-US" w:eastAsia="zh-CN" w:bidi="ar"/>
        </w:rPr>
        <w:t>四是改革执行格局。实行法院执行工作“一盘棋”，解决执行力量匮乏以及“人案不均”等问题。向执行局增派员额法官，解决执行法官不足的问题，从而巩固执行攻坚成果、防止发生反弹，推动法院执行工作实现新发展。</w:t>
      </w:r>
    </w:p>
    <w:p>
      <w:pPr>
        <w:numPr>
          <w:ilvl w:val="0"/>
          <w:numId w:val="0"/>
        </w:numPr>
        <w:ind w:firstLine="640" w:firstLineChars="200"/>
        <w:jc w:val="left"/>
        <w:rPr>
          <w:rFonts w:hint="default" w:ascii="仿宋" w:hAnsi="仿宋" w:eastAsia="仿宋" w:cs="仿宋"/>
          <w:b w:val="0"/>
          <w:i w:val="0"/>
          <w:caps w:val="0"/>
          <w:color w:val="444444"/>
          <w:spacing w:val="0"/>
          <w:kern w:val="0"/>
          <w:sz w:val="32"/>
          <w:szCs w:val="32"/>
          <w:shd w:val="clear" w:fill="FFFFFF"/>
          <w:lang w:val="en-US" w:eastAsia="zh-CN" w:bidi="ar"/>
        </w:rPr>
      </w:pPr>
      <w:r>
        <w:rPr>
          <w:rFonts w:hint="eastAsia" w:ascii="仿宋" w:hAnsi="仿宋" w:eastAsia="仿宋" w:cs="仿宋"/>
          <w:b w:val="0"/>
          <w:i w:val="0"/>
          <w:caps w:val="0"/>
          <w:color w:val="444444"/>
          <w:spacing w:val="0"/>
          <w:kern w:val="0"/>
          <w:sz w:val="32"/>
          <w:szCs w:val="32"/>
          <w:shd w:val="clear" w:fill="FFFFFF"/>
          <w:lang w:val="en-US" w:eastAsia="zh-CN" w:bidi="ar"/>
        </w:rPr>
        <w:t>五是积极服务大局。坚持依法服务，密切围绕发展大局，细化服务措施，扩大服务半径，提高服务效果。发挥职能作用，严惩各种破坏发展大局的犯罪活动，依法维护公平诚信的市场秩序，助推法治集安建设实现新跨越。</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E5A26"/>
    <w:rsid w:val="00C95483"/>
    <w:rsid w:val="0BC93158"/>
    <w:rsid w:val="14EF31F1"/>
    <w:rsid w:val="217D3531"/>
    <w:rsid w:val="349E5A26"/>
    <w:rsid w:val="3C1915FE"/>
    <w:rsid w:val="40361B80"/>
    <w:rsid w:val="41B9223A"/>
    <w:rsid w:val="47D10394"/>
    <w:rsid w:val="597B0875"/>
    <w:rsid w:val="5A3E6777"/>
    <w:rsid w:val="6D535020"/>
    <w:rsid w:val="70091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dz\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8</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2018-10-26T03:02:00Z</dcterms:created>
  <dc:creator>Z t min</dc:creator>
  <cp:lastModifiedBy>Z t min</cp:lastModifiedBy>
  <dcterms:modified xsi:type="dcterms:W3CDTF">2018-11-22T08:05:30Z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